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99" w:rsidRPr="00C73A99" w:rsidRDefault="00C73A99" w:rsidP="00C73A99">
      <w:pPr>
        <w:shd w:val="clear" w:color="auto" w:fill="FFFFFF"/>
        <w:spacing w:after="21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МІНІСТЕРСТВО ОСВІТИ І НАУКИ УКРАЇНИ</w:t>
      </w:r>
    </w:p>
    <w:p w:rsidR="00C73A99" w:rsidRPr="00C73A99" w:rsidRDefault="00C73A99" w:rsidP="00C73A99">
      <w:pPr>
        <w:shd w:val="clear" w:color="auto" w:fill="FFFFFF"/>
        <w:spacing w:after="21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НАКАЗ</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 367 від 16 квітня 2018 року</w:t>
      </w:r>
    </w:p>
    <w:p w:rsidR="00C73A99" w:rsidRPr="00C73A99" w:rsidRDefault="00C73A99" w:rsidP="00C73A99">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C73A99">
        <w:rPr>
          <w:rFonts w:ascii="Times New Roman" w:eastAsia="Times New Roman" w:hAnsi="Times New Roman" w:cs="Times New Roman"/>
          <w:b/>
          <w:bCs/>
          <w:color w:val="000000"/>
          <w:sz w:val="28"/>
          <w:szCs w:val="28"/>
          <w:bdr w:val="none" w:sz="0" w:space="0" w:color="auto" w:frame="1"/>
          <w:lang w:eastAsia="ru-RU"/>
        </w:rPr>
        <w:t>Про затвердження Порядку</w:t>
      </w:r>
      <w:r w:rsidRPr="00C73A99">
        <w:rPr>
          <w:rFonts w:ascii="Times New Roman" w:eastAsia="Times New Roman" w:hAnsi="Times New Roman" w:cs="Times New Roman"/>
          <w:b/>
          <w:bCs/>
          <w:color w:val="000000"/>
          <w:sz w:val="28"/>
          <w:szCs w:val="28"/>
          <w:bdr w:val="none" w:sz="0" w:space="0" w:color="auto" w:frame="1"/>
          <w:lang w:eastAsia="ru-RU"/>
        </w:rPr>
        <w:br/>
        <w:t>зарахування, відрахування та</w:t>
      </w:r>
      <w:r w:rsidRPr="00C73A99">
        <w:rPr>
          <w:rFonts w:ascii="Times New Roman" w:eastAsia="Times New Roman" w:hAnsi="Times New Roman" w:cs="Times New Roman"/>
          <w:b/>
          <w:bCs/>
          <w:color w:val="000000"/>
          <w:sz w:val="28"/>
          <w:szCs w:val="28"/>
          <w:bdr w:val="none" w:sz="0" w:space="0" w:color="auto" w:frame="1"/>
          <w:lang w:eastAsia="ru-RU"/>
        </w:rPr>
        <w:br/>
        <w:t>переведення учнів до державних</w:t>
      </w:r>
      <w:r w:rsidRPr="00C73A99">
        <w:rPr>
          <w:rFonts w:ascii="Times New Roman" w:eastAsia="Times New Roman" w:hAnsi="Times New Roman" w:cs="Times New Roman"/>
          <w:b/>
          <w:bCs/>
          <w:color w:val="000000"/>
          <w:sz w:val="28"/>
          <w:szCs w:val="28"/>
          <w:bdr w:val="none" w:sz="0" w:space="0" w:color="auto" w:frame="1"/>
          <w:lang w:eastAsia="ru-RU"/>
        </w:rPr>
        <w:br/>
        <w:t>та комунальних закладів освіти</w:t>
      </w:r>
      <w:r w:rsidRPr="00C73A99">
        <w:rPr>
          <w:rFonts w:ascii="Times New Roman" w:eastAsia="Times New Roman" w:hAnsi="Times New Roman" w:cs="Times New Roman"/>
          <w:b/>
          <w:bCs/>
          <w:color w:val="000000"/>
          <w:sz w:val="28"/>
          <w:szCs w:val="28"/>
          <w:bdr w:val="none" w:sz="0" w:space="0" w:color="auto" w:frame="1"/>
          <w:lang w:eastAsia="ru-RU"/>
        </w:rPr>
        <w:br/>
        <w:t>для здобуття повної загальної</w:t>
      </w:r>
      <w:r w:rsidRPr="00C73A99">
        <w:rPr>
          <w:rFonts w:ascii="Times New Roman" w:eastAsia="Times New Roman" w:hAnsi="Times New Roman" w:cs="Times New Roman"/>
          <w:b/>
          <w:bCs/>
          <w:color w:val="000000"/>
          <w:sz w:val="28"/>
          <w:szCs w:val="28"/>
          <w:bdr w:val="none" w:sz="0" w:space="0" w:color="auto" w:frame="1"/>
          <w:lang w:eastAsia="ru-RU"/>
        </w:rPr>
        <w:br/>
        <w:t>середньої освіти</w:t>
      </w:r>
    </w:p>
    <w:p w:rsidR="00C73A99" w:rsidRPr="00C73A99" w:rsidRDefault="00C73A99" w:rsidP="00C73A99">
      <w:pPr>
        <w:shd w:val="clear" w:color="auto" w:fill="FFFFFF"/>
        <w:spacing w:after="0" w:line="240" w:lineRule="auto"/>
        <w:rPr>
          <w:rFonts w:ascii="Times New Roman" w:eastAsia="Times New Roman" w:hAnsi="Times New Roman" w:cs="Times New Roman"/>
          <w:color w:val="000000"/>
          <w:sz w:val="28"/>
          <w:szCs w:val="28"/>
          <w:lang w:eastAsia="ru-RU"/>
        </w:rPr>
      </w:pPr>
    </w:p>
    <w:p w:rsidR="00C73A99" w:rsidRPr="00C73A99" w:rsidRDefault="00C73A99" w:rsidP="00C73A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Відповідно до абзацу першого частини третьої статті 18 Закону України «</w:t>
      </w:r>
      <w:hyperlink r:id="rId5" w:history="1">
        <w:r w:rsidRPr="00C73A99">
          <w:rPr>
            <w:rFonts w:ascii="Times New Roman" w:eastAsia="Times New Roman" w:hAnsi="Times New Roman" w:cs="Times New Roman"/>
            <w:color w:val="8C8282"/>
            <w:sz w:val="28"/>
            <w:szCs w:val="28"/>
            <w:bdr w:val="none" w:sz="0" w:space="0" w:color="auto" w:frame="1"/>
            <w:lang w:eastAsia="ru-RU"/>
          </w:rPr>
          <w:t>Про загальну середню освіту</w:t>
        </w:r>
      </w:hyperlink>
      <w:r w:rsidRPr="00C73A99">
        <w:rPr>
          <w:rFonts w:ascii="Times New Roman" w:eastAsia="Times New Roman" w:hAnsi="Times New Roman" w:cs="Times New Roman"/>
          <w:color w:val="000000"/>
          <w:sz w:val="28"/>
          <w:szCs w:val="28"/>
          <w:lang w:eastAsia="ru-RU"/>
        </w:rPr>
        <w:t>» НАКАЗУЮ:</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C73A99" w:rsidRPr="00C73A99" w:rsidRDefault="00C73A99" w:rsidP="00C73A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Визнати таким, що втратив чинність, наказ Міністерства освіти і науки України від 19 червня 2003 року </w:t>
      </w:r>
      <w:hyperlink r:id="rId6" w:history="1">
        <w:r w:rsidRPr="00C73A99">
          <w:rPr>
            <w:rFonts w:ascii="Times New Roman" w:eastAsia="Times New Roman" w:hAnsi="Times New Roman" w:cs="Times New Roman"/>
            <w:color w:val="8C8282"/>
            <w:sz w:val="28"/>
            <w:szCs w:val="28"/>
            <w:bdr w:val="none" w:sz="0" w:space="0" w:color="auto" w:frame="1"/>
            <w:lang w:eastAsia="ru-RU"/>
          </w:rPr>
          <w:t>№ 389</w:t>
        </w:r>
      </w:hyperlink>
      <w:r w:rsidRPr="00C73A99">
        <w:rPr>
          <w:rFonts w:ascii="Times New Roman" w:eastAsia="Times New Roman" w:hAnsi="Times New Roman" w:cs="Times New Roman"/>
          <w:color w:val="000000"/>
          <w:sz w:val="28"/>
          <w:szCs w:val="28"/>
          <w:lang w:eastAsia="ru-RU"/>
        </w:rPr>
        <w:t> «Про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4. Управлінню адміністративно-господарського та організаційного, забезпечення (Єрко І. А.) в установленому порядку зробити відмітку у справах архіву.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5. Цей наказ набирає чинності з дня його офіційного опублікування.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6. Контроль за виконанням цього наказу покласти на заступника міністра Хобзея П. К.</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Міністр                     Л. М. Гриневич</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p>
    <w:p w:rsidR="00C73A99" w:rsidRDefault="00C73A99" w:rsidP="00C73A99">
      <w:pPr>
        <w:shd w:val="clear" w:color="auto" w:fill="FFFFFF"/>
        <w:spacing w:after="210" w:line="240" w:lineRule="auto"/>
        <w:jc w:val="both"/>
        <w:rPr>
          <w:rFonts w:ascii="Times New Roman" w:eastAsia="Times New Roman" w:hAnsi="Times New Roman" w:cs="Times New Roman"/>
          <w:color w:val="000000"/>
          <w:sz w:val="24"/>
          <w:szCs w:val="24"/>
          <w:lang w:eastAsia="ru-RU"/>
        </w:rPr>
      </w:pPr>
    </w:p>
    <w:p w:rsidR="00C73A99" w:rsidRDefault="00C73A99" w:rsidP="00C73A99">
      <w:pPr>
        <w:shd w:val="clear" w:color="auto" w:fill="FFFFFF"/>
        <w:spacing w:after="210" w:line="240" w:lineRule="auto"/>
        <w:jc w:val="both"/>
        <w:rPr>
          <w:rFonts w:ascii="Times New Roman" w:eastAsia="Times New Roman" w:hAnsi="Times New Roman" w:cs="Times New Roman"/>
          <w:color w:val="000000"/>
          <w:sz w:val="24"/>
          <w:szCs w:val="24"/>
          <w:lang w:eastAsia="ru-RU"/>
        </w:rPr>
      </w:pPr>
    </w:p>
    <w:p w:rsidR="00C73A99" w:rsidRDefault="00C73A99" w:rsidP="00C73A99">
      <w:pPr>
        <w:shd w:val="clear" w:color="auto" w:fill="FFFFFF"/>
        <w:spacing w:after="210" w:line="240" w:lineRule="auto"/>
        <w:jc w:val="both"/>
        <w:rPr>
          <w:rFonts w:ascii="Times New Roman" w:eastAsia="Times New Roman" w:hAnsi="Times New Roman" w:cs="Times New Roman"/>
          <w:color w:val="000000"/>
          <w:sz w:val="24"/>
          <w:szCs w:val="24"/>
          <w:lang w:eastAsia="ru-RU"/>
        </w:rPr>
      </w:pPr>
    </w:p>
    <w:p w:rsidR="00C73A99" w:rsidRDefault="00C73A99" w:rsidP="00C73A99">
      <w:pPr>
        <w:shd w:val="clear" w:color="auto" w:fill="FFFFFF"/>
        <w:spacing w:after="210" w:line="240" w:lineRule="auto"/>
        <w:jc w:val="both"/>
        <w:rPr>
          <w:rFonts w:ascii="Times New Roman" w:eastAsia="Times New Roman" w:hAnsi="Times New Roman" w:cs="Times New Roman"/>
          <w:color w:val="000000"/>
          <w:sz w:val="24"/>
          <w:szCs w:val="24"/>
          <w:lang w:eastAsia="ru-RU"/>
        </w:rPr>
      </w:pPr>
    </w:p>
    <w:p w:rsidR="00C73A99" w:rsidRDefault="00C73A99" w:rsidP="00C73A99">
      <w:pPr>
        <w:shd w:val="clear" w:color="auto" w:fill="FFFFFF"/>
        <w:spacing w:after="210" w:line="240" w:lineRule="auto"/>
        <w:jc w:val="both"/>
        <w:rPr>
          <w:rFonts w:ascii="Times New Roman" w:eastAsia="Times New Roman" w:hAnsi="Times New Roman" w:cs="Times New Roman"/>
          <w:color w:val="000000"/>
          <w:sz w:val="24"/>
          <w:szCs w:val="24"/>
          <w:lang w:eastAsia="ru-RU"/>
        </w:rPr>
      </w:pPr>
    </w:p>
    <w:p w:rsidR="00C73A99" w:rsidRDefault="00C73A99" w:rsidP="00C73A99">
      <w:pPr>
        <w:shd w:val="clear" w:color="auto" w:fill="FFFFFF"/>
        <w:spacing w:after="210" w:line="240" w:lineRule="auto"/>
        <w:jc w:val="both"/>
        <w:rPr>
          <w:rFonts w:ascii="Times New Roman" w:eastAsia="Times New Roman" w:hAnsi="Times New Roman" w:cs="Times New Roman"/>
          <w:color w:val="000000"/>
          <w:sz w:val="24"/>
          <w:szCs w:val="24"/>
          <w:lang w:eastAsia="ru-RU"/>
        </w:rPr>
      </w:pPr>
    </w:p>
    <w:p w:rsidR="00C73A99" w:rsidRDefault="00C73A99" w:rsidP="00C73A99">
      <w:pPr>
        <w:shd w:val="clear" w:color="auto" w:fill="FFFFFF"/>
        <w:spacing w:after="0" w:line="240" w:lineRule="auto"/>
        <w:jc w:val="right"/>
        <w:rPr>
          <w:rFonts w:ascii="Arial" w:eastAsia="Times New Roman" w:hAnsi="Arial" w:cs="Arial"/>
          <w:color w:val="000000"/>
          <w:sz w:val="21"/>
          <w:szCs w:val="21"/>
          <w:lang w:eastAsia="ru-RU"/>
        </w:rPr>
      </w:pPr>
      <w:r w:rsidRPr="00C73A99">
        <w:rPr>
          <w:rFonts w:ascii="Arial" w:eastAsia="Times New Roman" w:hAnsi="Arial" w:cs="Arial"/>
          <w:color w:val="000000"/>
          <w:sz w:val="21"/>
          <w:szCs w:val="21"/>
          <w:lang w:eastAsia="ru-RU"/>
        </w:rPr>
        <w:t>ЗАТВЕРДЖЕНО</w:t>
      </w:r>
      <w:r w:rsidRPr="00C73A99">
        <w:rPr>
          <w:rFonts w:ascii="Arial" w:eastAsia="Times New Roman" w:hAnsi="Arial" w:cs="Arial"/>
          <w:color w:val="000000"/>
          <w:sz w:val="21"/>
          <w:szCs w:val="21"/>
          <w:lang w:eastAsia="ru-RU"/>
        </w:rPr>
        <w:br/>
        <w:t>Наказ Міністерства освіти і науки України</w:t>
      </w:r>
      <w:r w:rsidRPr="00C73A99">
        <w:rPr>
          <w:rFonts w:ascii="Arial" w:eastAsia="Times New Roman" w:hAnsi="Arial" w:cs="Arial"/>
          <w:color w:val="000000"/>
          <w:sz w:val="21"/>
          <w:szCs w:val="21"/>
          <w:lang w:eastAsia="ru-RU"/>
        </w:rPr>
        <w:br/>
        <w:t>№ 367 від 16 квітня 2018 року</w:t>
      </w:r>
    </w:p>
    <w:p w:rsidR="00C73A99" w:rsidRDefault="00C73A99" w:rsidP="00C73A99">
      <w:pPr>
        <w:shd w:val="clear" w:color="auto" w:fill="FFFFFF"/>
        <w:spacing w:after="0" w:line="240" w:lineRule="auto"/>
        <w:jc w:val="right"/>
        <w:rPr>
          <w:rFonts w:ascii="Arial" w:eastAsia="Times New Roman" w:hAnsi="Arial" w:cs="Arial"/>
          <w:color w:val="000000"/>
          <w:sz w:val="21"/>
          <w:szCs w:val="21"/>
          <w:lang w:eastAsia="ru-RU"/>
        </w:rPr>
      </w:pPr>
    </w:p>
    <w:p w:rsidR="00C73A99" w:rsidRPr="00C73A99" w:rsidRDefault="00C73A99" w:rsidP="00C73A99">
      <w:pPr>
        <w:shd w:val="clear" w:color="auto" w:fill="FFFFFF"/>
        <w:spacing w:after="0" w:line="240" w:lineRule="auto"/>
        <w:jc w:val="right"/>
        <w:rPr>
          <w:rFonts w:ascii="Arial" w:eastAsia="Times New Roman" w:hAnsi="Arial" w:cs="Arial"/>
          <w:color w:val="000000"/>
          <w:sz w:val="21"/>
          <w:szCs w:val="21"/>
          <w:lang w:eastAsia="ru-RU"/>
        </w:rPr>
      </w:pPr>
    </w:p>
    <w:p w:rsidR="00C73A99" w:rsidRDefault="00C73A99" w:rsidP="00C73A99">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C73A99">
        <w:rPr>
          <w:rFonts w:ascii="Times New Roman" w:eastAsia="Times New Roman" w:hAnsi="Times New Roman" w:cs="Times New Roman"/>
          <w:b/>
          <w:bCs/>
          <w:color w:val="000000"/>
          <w:sz w:val="28"/>
          <w:szCs w:val="28"/>
          <w:bdr w:val="none" w:sz="0" w:space="0" w:color="auto" w:frame="1"/>
          <w:lang w:eastAsia="ru-RU"/>
        </w:rPr>
        <w:t>ПОРЯДОК</w:t>
      </w:r>
      <w:r w:rsidRPr="00C73A99">
        <w:rPr>
          <w:rFonts w:ascii="Times New Roman" w:eastAsia="Times New Roman" w:hAnsi="Times New Roman" w:cs="Times New Roman"/>
          <w:b/>
          <w:bCs/>
          <w:color w:val="000000"/>
          <w:sz w:val="28"/>
          <w:szCs w:val="28"/>
          <w:bdr w:val="none" w:sz="0" w:space="0" w:color="auto" w:frame="1"/>
          <w:lang w:eastAsia="ru-RU"/>
        </w:rPr>
        <w:br/>
        <w:t>зарахування, відрахування та переведення учнів до державних та</w:t>
      </w:r>
      <w:r w:rsidRPr="00C73A99">
        <w:rPr>
          <w:rFonts w:ascii="Times New Roman" w:eastAsia="Times New Roman" w:hAnsi="Times New Roman" w:cs="Times New Roman"/>
          <w:b/>
          <w:bCs/>
          <w:color w:val="000000"/>
          <w:sz w:val="28"/>
          <w:szCs w:val="28"/>
          <w:bdr w:val="none" w:sz="0" w:space="0" w:color="auto" w:frame="1"/>
          <w:lang w:eastAsia="ru-RU"/>
        </w:rPr>
        <w:br/>
        <w:t>комунальних закладів освіти для здобуття повної загальної середньої освіти</w:t>
      </w: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Цей Порядок визначає механізми:</w:t>
      </w:r>
    </w:p>
    <w:p w:rsidR="00C73A99" w:rsidRPr="00C73A99" w:rsidRDefault="00C73A99" w:rsidP="00C73A9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зарахування дітей до закладів освіти для здобуття початкової, базової чи профільної середньої освіти за денною формою навчання;</w:t>
      </w:r>
    </w:p>
    <w:p w:rsidR="00C73A99" w:rsidRPr="00C73A99" w:rsidRDefault="00C73A99" w:rsidP="00C73A9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переведення учнів з одного закладу освіти до іншого;</w:t>
      </w:r>
    </w:p>
    <w:p w:rsidR="00C73A99" w:rsidRPr="00C73A99" w:rsidRDefault="00C73A99" w:rsidP="00C73A9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відрахування учнів із закладів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Для цілей цього Порядку нижченаведені терміни вживаються в такому значенні:</w:t>
      </w:r>
    </w:p>
    <w:p w:rsidR="00C73A99" w:rsidRPr="00C73A99" w:rsidRDefault="00C73A99" w:rsidP="00C73A99">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w:t>
      </w:r>
      <w:hyperlink r:id="rId7" w:history="1">
        <w:r w:rsidRPr="00C73A99">
          <w:rPr>
            <w:rFonts w:ascii="Times New Roman" w:eastAsia="Times New Roman" w:hAnsi="Times New Roman" w:cs="Times New Roman"/>
            <w:color w:val="8C8282"/>
            <w:sz w:val="28"/>
            <w:szCs w:val="28"/>
            <w:bdr w:val="none" w:sz="0" w:space="0" w:color="auto" w:frame="1"/>
            <w:lang w:eastAsia="ru-RU"/>
          </w:rPr>
          <w:t>«Про загальну середню освіту»;</w:t>
        </w:r>
      </w:hyperlink>
      <w:r w:rsidRPr="00C73A99">
        <w:rPr>
          <w:rFonts w:ascii="Times New Roman" w:eastAsia="Times New Roman" w:hAnsi="Times New Roman" w:cs="Times New Roman"/>
          <w:color w:val="000000"/>
          <w:sz w:val="28"/>
          <w:szCs w:val="28"/>
          <w:lang w:eastAsia="ru-RU"/>
        </w:rPr>
        <w:t> діти, які мають право на першочергове зарахування – діти, які проживають на території обслуговування закладу освіти;</w:t>
      </w:r>
    </w:p>
    <w:p w:rsidR="00C73A99" w:rsidRPr="00C73A99" w:rsidRDefault="00C73A99" w:rsidP="00C73A9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жеребкування – спосіб конкурсного відбору дітей для зарахування на вільні місця;</w:t>
      </w:r>
    </w:p>
    <w:p w:rsidR="00C73A99" w:rsidRPr="00C73A99" w:rsidRDefault="00C73A99" w:rsidP="00C73A9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C73A99" w:rsidRPr="00C73A99" w:rsidRDefault="00C73A99" w:rsidP="00C73A9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C73A99" w:rsidRPr="00C73A99" w:rsidRDefault="00C73A99" w:rsidP="00C73A9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Положення цього Порядку щодо батьків дитини стосуються також інших її законних представників.</w:t>
      </w:r>
    </w:p>
    <w:p w:rsidR="00C73A99" w:rsidRPr="00C73A99" w:rsidRDefault="00C73A99" w:rsidP="00C73A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Інші терміни вживаються у значенні, наведеному в Законах України </w:t>
      </w:r>
      <w:hyperlink r:id="rId8" w:history="1">
        <w:r w:rsidRPr="00C73A99">
          <w:rPr>
            <w:rFonts w:ascii="Times New Roman" w:eastAsia="Times New Roman" w:hAnsi="Times New Roman" w:cs="Times New Roman"/>
            <w:color w:val="8C8282"/>
            <w:sz w:val="28"/>
            <w:szCs w:val="28"/>
            <w:bdr w:val="none" w:sz="0" w:space="0" w:color="auto" w:frame="1"/>
            <w:lang w:eastAsia="ru-RU"/>
          </w:rPr>
          <w:t>“Про освіту</w:t>
        </w:r>
        <w:proofErr w:type="gramStart"/>
        <w:r w:rsidRPr="00C73A99">
          <w:rPr>
            <w:rFonts w:ascii="Times New Roman" w:eastAsia="Times New Roman" w:hAnsi="Times New Roman" w:cs="Times New Roman"/>
            <w:color w:val="8C8282"/>
            <w:sz w:val="28"/>
            <w:szCs w:val="28"/>
            <w:bdr w:val="none" w:sz="0" w:space="0" w:color="auto" w:frame="1"/>
            <w:lang w:eastAsia="ru-RU"/>
          </w:rPr>
          <w:t>”</w:t>
        </w:r>
      </w:hyperlink>
      <w:r w:rsidRPr="00C73A99">
        <w:rPr>
          <w:rFonts w:ascii="Times New Roman" w:eastAsia="Times New Roman" w:hAnsi="Times New Roman" w:cs="Times New Roman"/>
          <w:color w:val="000000"/>
          <w:sz w:val="28"/>
          <w:szCs w:val="28"/>
          <w:lang w:eastAsia="ru-RU"/>
        </w:rPr>
        <w:t>,  </w:t>
      </w:r>
      <w:hyperlink r:id="rId9" w:history="1">
        <w:r w:rsidRPr="00C73A99">
          <w:rPr>
            <w:rFonts w:ascii="Times New Roman" w:eastAsia="Times New Roman" w:hAnsi="Times New Roman" w:cs="Times New Roman"/>
            <w:color w:val="8C8282"/>
            <w:sz w:val="28"/>
            <w:szCs w:val="28"/>
            <w:bdr w:val="none" w:sz="0" w:space="0" w:color="auto" w:frame="1"/>
            <w:lang w:eastAsia="ru-RU"/>
          </w:rPr>
          <w:t>“</w:t>
        </w:r>
        <w:proofErr w:type="gramEnd"/>
        <w:r w:rsidRPr="00C73A99">
          <w:rPr>
            <w:rFonts w:ascii="Times New Roman" w:eastAsia="Times New Roman" w:hAnsi="Times New Roman" w:cs="Times New Roman"/>
            <w:color w:val="8C8282"/>
            <w:sz w:val="28"/>
            <w:szCs w:val="28"/>
            <w:bdr w:val="none" w:sz="0" w:space="0" w:color="auto" w:frame="1"/>
            <w:lang w:eastAsia="ru-RU"/>
          </w:rPr>
          <w:t>Про загальну середню освіту”</w:t>
        </w:r>
      </w:hyperlink>
      <w:r w:rsidRPr="00C73A99">
        <w:rPr>
          <w:rFonts w:ascii="Times New Roman" w:eastAsia="Times New Roman" w:hAnsi="Times New Roman" w:cs="Times New Roman"/>
          <w:color w:val="000000"/>
          <w:sz w:val="28"/>
          <w:szCs w:val="28"/>
          <w:lang w:eastAsia="ru-RU"/>
        </w:rPr>
        <w:t>.</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Цей Порядок не поширюється на:</w:t>
      </w:r>
    </w:p>
    <w:p w:rsidR="00C73A99" w:rsidRPr="00C73A99" w:rsidRDefault="00C73A99" w:rsidP="00C73A9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заклади спеціалізованої освіти мистецького, спортивного, військового чи наукового спрямування;</w:t>
      </w:r>
    </w:p>
    <w:p w:rsidR="00C73A99" w:rsidRPr="00C73A99" w:rsidRDefault="00C73A99" w:rsidP="00C73A9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C73A99" w:rsidRPr="00C73A99" w:rsidRDefault="00C73A99" w:rsidP="00C73A9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заклади професійної (професійно-технічної), фахової передвищої та вищої освіти.</w:t>
      </w:r>
    </w:p>
    <w:p w:rsidR="00C73A99" w:rsidRPr="00C73A99" w:rsidRDefault="00C73A99" w:rsidP="00C73A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w:t>
      </w:r>
      <w:hyperlink r:id="rId10" w:history="1">
        <w:r w:rsidRPr="00C73A99">
          <w:rPr>
            <w:rFonts w:ascii="Times New Roman" w:eastAsia="Times New Roman" w:hAnsi="Times New Roman" w:cs="Times New Roman"/>
            <w:color w:val="8C8282"/>
            <w:sz w:val="28"/>
            <w:szCs w:val="28"/>
            <w:bdr w:val="none" w:sz="0" w:space="0" w:color="auto" w:frame="1"/>
            <w:lang w:eastAsia="ru-RU"/>
          </w:rPr>
          <w:t>додатком 1</w:t>
        </w:r>
      </w:hyperlink>
      <w:r w:rsidRPr="00C73A99">
        <w:rPr>
          <w:rFonts w:ascii="Times New Roman" w:eastAsia="Times New Roman" w:hAnsi="Times New Roman" w:cs="Times New Roman"/>
          <w:color w:val="000000"/>
          <w:sz w:val="28"/>
          <w:szCs w:val="28"/>
          <w:lang w:eastAsia="ru-RU"/>
        </w:rPr>
        <w:t> до цього Порядку (далі – заява).</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До заяви додаються: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оригінал або копія відповідного документа про освіту (у разі наявності).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C73A99" w:rsidRPr="00C73A99" w:rsidRDefault="00C73A99" w:rsidP="00C73A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w:t>
      </w:r>
      <w:hyperlink r:id="rId11" w:history="1">
        <w:r w:rsidRPr="00C73A99">
          <w:rPr>
            <w:rFonts w:ascii="Times New Roman" w:eastAsia="Times New Roman" w:hAnsi="Times New Roman" w:cs="Times New Roman"/>
            <w:color w:val="8C8282"/>
            <w:sz w:val="28"/>
            <w:szCs w:val="28"/>
            <w:bdr w:val="none" w:sz="0" w:space="0" w:color="auto" w:frame="1"/>
            <w:lang w:eastAsia="ru-RU"/>
          </w:rPr>
          <w:t>№ 369</w:t>
        </w:r>
      </w:hyperlink>
      <w:r w:rsidRPr="00C73A99">
        <w:rPr>
          <w:rFonts w:ascii="Times New Roman" w:eastAsia="Times New Roman" w:hAnsi="Times New Roman" w:cs="Times New Roman"/>
          <w:color w:val="000000"/>
          <w:sz w:val="28"/>
          <w:szCs w:val="28"/>
          <w:lang w:eastAsia="ru-RU"/>
        </w:rPr>
        <w:t>, зареєстрованого наказом Міністерства юстиції України від 26 березня 2017 року № 416/30284.</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8. Заклади освіти (їх філії) обробляють надані їм персональні дані відповідно до Закону України «Про захист персональних даних».</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11. Відрахування учня із закладу освіти здійснюється відповідно до розділу ІV цього Порядку на підставі наказу керівника закладу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15. За недотримання працівниками закладу освіти положень цього Порядку відповідає керівник цього закладу освіти.</w:t>
      </w: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b/>
          <w:bCs/>
          <w:color w:val="000000"/>
          <w:sz w:val="28"/>
          <w:szCs w:val="28"/>
          <w:bdr w:val="none" w:sz="0" w:space="0" w:color="auto" w:frame="1"/>
          <w:lang w:eastAsia="ru-RU"/>
        </w:rPr>
        <w:t>ІІ. Зарахування до закладу загальної середньої освіти</w:t>
      </w:r>
      <w:r w:rsidRPr="00C73A99">
        <w:rPr>
          <w:rFonts w:ascii="Times New Roman" w:eastAsia="Times New Roman" w:hAnsi="Times New Roman" w:cs="Times New Roman"/>
          <w:b/>
          <w:bCs/>
          <w:color w:val="000000"/>
          <w:sz w:val="28"/>
          <w:szCs w:val="28"/>
          <w:bdr w:val="none" w:sz="0" w:space="0" w:color="auto" w:frame="1"/>
          <w:lang w:eastAsia="ru-RU"/>
        </w:rPr>
        <w:br/>
        <w:t>1. Зарахування до початкової школи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Впродовж 01-15 червня заяви про зарахування дітей не приймаються, що не виключає права батьків подавати заяви після 15 червня на вільні місця.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Дитина зараховується до першого класу за однією з процедур, визначених пунктами 2, 7 або 3-7 чи пунктом 8 цього розділу.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Список зарахованих учнів із зазначенням їх прізвищ оприлюднюється виключно в закладі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Інформація про наявність вільних місць оприлюднюється відповідно до пункту 7 розділу І цього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 xml:space="preserve">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w:t>
      </w:r>
      <w:r w:rsidRPr="00C73A99">
        <w:rPr>
          <w:rFonts w:ascii="Times New Roman" w:eastAsia="Times New Roman" w:hAnsi="Times New Roman" w:cs="Times New Roman"/>
          <w:color w:val="000000"/>
          <w:sz w:val="28"/>
          <w:szCs w:val="28"/>
          <w:lang w:eastAsia="ru-RU"/>
        </w:rPr>
        <w:lastRenderedPageBreak/>
        <w:t>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C73A99" w:rsidRPr="00C73A99" w:rsidRDefault="00C73A99" w:rsidP="00C73A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2" w:history="1">
        <w:r w:rsidRPr="00C73A99">
          <w:rPr>
            <w:rFonts w:ascii="Times New Roman" w:eastAsia="Times New Roman" w:hAnsi="Times New Roman" w:cs="Times New Roman"/>
            <w:color w:val="8C8282"/>
            <w:sz w:val="28"/>
            <w:szCs w:val="28"/>
            <w:bdr w:val="none" w:sz="0" w:space="0" w:color="auto" w:frame="1"/>
            <w:lang w:eastAsia="ru-RU"/>
          </w:rPr>
          <w:t>додаток 2</w:t>
        </w:r>
      </w:hyperlink>
      <w:r w:rsidRPr="00C73A99">
        <w:rPr>
          <w:rFonts w:ascii="Times New Roman" w:eastAsia="Times New Roman" w:hAnsi="Times New Roman" w:cs="Times New Roman"/>
          <w:color w:val="000000"/>
          <w:sz w:val="28"/>
          <w:szCs w:val="28"/>
          <w:lang w:eastAsia="ru-RU"/>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C73A99" w:rsidRPr="00C73A99" w:rsidRDefault="00C73A99" w:rsidP="00C73A9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список зарахованих учнів із зазначенням лише їх прізвищ;</w:t>
      </w:r>
    </w:p>
    <w:p w:rsidR="00C73A99" w:rsidRPr="00C73A99" w:rsidRDefault="00C73A99" w:rsidP="00C73A9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оголошення про дату, час, місце і спосіб проведення жеребкування;</w:t>
      </w:r>
    </w:p>
    <w:p w:rsidR="00C73A99" w:rsidRPr="00C73A99" w:rsidRDefault="00C73A99" w:rsidP="00C73A9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інформацію про кількість вільних місць і прізвища дітей, які претендують на вільні місця;</w:t>
      </w:r>
    </w:p>
    <w:p w:rsidR="00C73A99" w:rsidRPr="00C73A99" w:rsidRDefault="00C73A99" w:rsidP="00C73A99">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наказ керівника закладу освіти про утворення конкурсної комісії у складі 3 осіб для проведення жеребкування.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C73A99" w:rsidRPr="00C73A99" w:rsidRDefault="00C73A99" w:rsidP="00C73A99">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відкриття додаткового (додаткових) класу (класів), у тому числі інклюзивного чи спеціального;</w:t>
      </w:r>
    </w:p>
    <w:p w:rsidR="00C73A99" w:rsidRPr="00C73A99" w:rsidRDefault="00C73A99" w:rsidP="00C73A99">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внесення необхідних змін в організацію освітнього процесу;</w:t>
      </w:r>
    </w:p>
    <w:p w:rsidR="00C73A99" w:rsidRPr="00C73A99" w:rsidRDefault="00C73A99" w:rsidP="00C73A99">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вивільнення приміщень, що використовуються не за призначенням (у тому числі, шляхом припинення орендних відносин).</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6. Після 15 червня зарахування на вільні місця відбувається у такому порядку:</w:t>
      </w:r>
    </w:p>
    <w:p w:rsidR="00C73A99" w:rsidRPr="00C73A99" w:rsidRDefault="00C73A99" w:rsidP="00C73A99">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до початку навчального року – діти, які мають право на першочергове зарахування;</w:t>
      </w:r>
    </w:p>
    <w:p w:rsidR="00C73A99" w:rsidRPr="00C73A99" w:rsidRDefault="00C73A99" w:rsidP="00C73A99">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впродовж навчального року – у порядку надходження заяв про зарахування.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Зарахування інших дітей на вільні місця (у разі їх наявності) відбувається за результатами жеребкування до 15 червня включно.</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Після 15 червня зарахування на вільні місця відбувається у порядку надходження заяв про зарахування.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9. Зарахування дітей до 2-4 класів початкової школи відбувається на вільні місця у порядку надходження заяв про зарахування.</w:t>
      </w: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b/>
          <w:bCs/>
          <w:color w:val="000000"/>
          <w:sz w:val="28"/>
          <w:szCs w:val="28"/>
          <w:bdr w:val="none" w:sz="0" w:space="0" w:color="auto" w:frame="1"/>
          <w:lang w:eastAsia="ru-RU"/>
        </w:rPr>
        <w:t>2. Порядок проведення жеребкування для зарахування дітей до закладу освіти на вільні місця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Жеребкування проводиться у період з 5 по 10 червня.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Жеребки виготовляються чи запаковуються у спосіб, що унеможливлює ознайомлення з їх змістом до моменту діставання їх з пристрою.</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Тип пристрою та жеребків визначається конкурсною комісією до її засідання, на якому відбувається жеребкування.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4. Загальна кількість жеребків має дорівнювати кількості дітей, які претендують на вільні місця.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5. Жеребки до їх поміщення у пристрій демонструються присутнім учасникам жеребкування, які мають право оглянути як жеребки, так і пристрій.</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Інформація про результат кожного учасника жеребкування відразу фіксується у протоколі засідання конкурсної комісії.</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b/>
          <w:bCs/>
          <w:color w:val="000000"/>
          <w:sz w:val="28"/>
          <w:szCs w:val="28"/>
          <w:bdr w:val="none" w:sz="0" w:space="0" w:color="auto" w:frame="1"/>
          <w:lang w:eastAsia="ru-RU"/>
        </w:rPr>
        <w:t>3. Зарахування до гімназії</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C73A99" w:rsidRPr="00C73A99" w:rsidRDefault="00C73A99" w:rsidP="00C73A99">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до початку навчального року – діти, які мають право на першочергове зарахування;</w:t>
      </w:r>
    </w:p>
    <w:p w:rsidR="00C73A99" w:rsidRPr="00C73A99" w:rsidRDefault="00C73A99" w:rsidP="00C73A99">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впродовж навчального року – у порядку надходження заяв про зарахування.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 xml:space="preserve">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w:t>
      </w:r>
      <w:r w:rsidRPr="00C73A99">
        <w:rPr>
          <w:rFonts w:ascii="Times New Roman" w:eastAsia="Times New Roman" w:hAnsi="Times New Roman" w:cs="Times New Roman"/>
          <w:color w:val="000000"/>
          <w:sz w:val="28"/>
          <w:szCs w:val="28"/>
          <w:lang w:eastAsia="ru-RU"/>
        </w:rPr>
        <w:lastRenderedPageBreak/>
        <w:t>випадку оголошення про проведення конкурсного відбору оприлюднюється не пізніше 01 червня.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Зарахування до 6-9 класів гімназії на вільні місця відбувається у порядку надходження заяв про зарахування.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Для зарахування до закладу освіти ІІ або ІІ-ІІІ ступенів заяви подаються до 31 травня включно.</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До 6-9 класів переводяться всі учні, відповідно, 5-8 класів цього ж закладу освіти, які не виявили намір припинити навчання в ньому.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 xml:space="preserve">Зарахування до 6-9 класів на вільні місця відбувається за результатами </w:t>
      </w:r>
      <w:bookmarkStart w:id="0" w:name="_GoBack"/>
      <w:bookmarkEnd w:id="0"/>
      <w:r w:rsidRPr="00C73A99">
        <w:rPr>
          <w:rFonts w:ascii="Times New Roman" w:eastAsia="Times New Roman" w:hAnsi="Times New Roman" w:cs="Times New Roman"/>
          <w:color w:val="000000"/>
          <w:sz w:val="28"/>
          <w:szCs w:val="28"/>
          <w:lang w:eastAsia="ru-RU"/>
        </w:rPr>
        <w:t>конкурсного відбору, що проводиться відповідно до пунктів 2-16 глави 4 цього розділу.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b/>
          <w:bCs/>
          <w:color w:val="000000"/>
          <w:sz w:val="28"/>
          <w:szCs w:val="28"/>
          <w:bdr w:val="none" w:sz="0" w:space="0" w:color="auto" w:frame="1"/>
          <w:lang w:eastAsia="ru-RU"/>
        </w:rPr>
        <w:t>4. Зарахування до ліцею</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10. Вступні випробування з одного навчального предмета для усіх вступників мають відбуватися, як правило, в один день.</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Не допускається застосовувати ті самі варіанти завдань для випробувань, що відбуваються у різні дні.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Особи, які брали участь у конкурсі, зараховуються до закладу освіти згідно з отриманими результатами конкурсних випробувань.</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Списки учасників конкурсу із виставленими балами оприлюднюються у приміщенні закладу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14. Апеляційна комісія має право:</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залишити рішення конкурсної комісії без змін;</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змінити чи анулювати результати оцінювання учасника (учасників);</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визнати результати конкурсу недійсними.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16. Керівник закладу освіти зобов’язаний забезпечити організацію та проведення конкурсу з дотриманням вимог цього Порядку.</w:t>
      </w: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b/>
          <w:bCs/>
          <w:color w:val="000000"/>
          <w:sz w:val="28"/>
          <w:szCs w:val="28"/>
          <w:bdr w:val="none" w:sz="0" w:space="0" w:color="auto" w:frame="1"/>
          <w:lang w:eastAsia="ru-RU"/>
        </w:rPr>
        <w:t>ІІІ. Переведення учнів між закладами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 xml:space="preserve">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w:t>
      </w:r>
      <w:r w:rsidRPr="00C73A99">
        <w:rPr>
          <w:rFonts w:ascii="Times New Roman" w:eastAsia="Times New Roman" w:hAnsi="Times New Roman" w:cs="Times New Roman"/>
          <w:color w:val="000000"/>
          <w:sz w:val="28"/>
          <w:szCs w:val="28"/>
          <w:lang w:eastAsia="ru-RU"/>
        </w:rPr>
        <w:lastRenderedPageBreak/>
        <w:t>зверненням (запитом) в довільній формі, у тому числі шляхом надсилання його сканованої копії електронною поштою.</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До закладу освіти, з якого переводиться учень, подаються:</w:t>
      </w:r>
    </w:p>
    <w:p w:rsidR="00C73A99" w:rsidRPr="00C73A99" w:rsidRDefault="00C73A99" w:rsidP="00C73A99">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заява одного з батьків учня (для учнів, які не досягли повноліття) або учня;</w:t>
      </w:r>
    </w:p>
    <w:p w:rsidR="00C73A99" w:rsidRPr="00C73A99" w:rsidRDefault="00C73A99" w:rsidP="00C73A99">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письмове підтвердження або його сканована копія з іншого закладу освіти про можливість зарахування до нього відповідного учня.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C73A99" w:rsidRPr="00C73A99" w:rsidRDefault="00C73A99" w:rsidP="00C73A99">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заяву про зарахування згідно з </w:t>
      </w:r>
      <w:hyperlink r:id="rId13" w:history="1">
        <w:r w:rsidRPr="00C73A99">
          <w:rPr>
            <w:rFonts w:ascii="Times New Roman" w:eastAsia="Times New Roman" w:hAnsi="Times New Roman" w:cs="Times New Roman"/>
            <w:color w:val="8C8282"/>
            <w:sz w:val="28"/>
            <w:szCs w:val="28"/>
            <w:bdr w:val="none" w:sz="0" w:space="0" w:color="auto" w:frame="1"/>
            <w:lang w:eastAsia="ru-RU"/>
          </w:rPr>
          <w:t>додатком 1</w:t>
        </w:r>
      </w:hyperlink>
      <w:r w:rsidRPr="00C73A99">
        <w:rPr>
          <w:rFonts w:ascii="Times New Roman" w:eastAsia="Times New Roman" w:hAnsi="Times New Roman" w:cs="Times New Roman"/>
          <w:color w:val="000000"/>
          <w:sz w:val="28"/>
          <w:szCs w:val="28"/>
          <w:lang w:eastAsia="ru-RU"/>
        </w:rPr>
        <w:t> до цього Порядку;</w:t>
      </w:r>
    </w:p>
    <w:p w:rsidR="00C73A99" w:rsidRPr="00C73A99" w:rsidRDefault="00C73A99" w:rsidP="00C73A99">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особову справу учня.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C73A99" w:rsidRPr="00C73A99" w:rsidRDefault="00C73A99" w:rsidP="00C73A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b/>
          <w:bCs/>
          <w:color w:val="000000"/>
          <w:sz w:val="28"/>
          <w:szCs w:val="28"/>
          <w:bdr w:val="none" w:sz="0" w:space="0" w:color="auto" w:frame="1"/>
          <w:lang w:eastAsia="ru-RU"/>
        </w:rPr>
        <w:t>ІV. Відрахування учнів із закладів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Із закладу освіти відраховуються учні, які:</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1) здобули повну загальну середню освіту та отримали відповідний документ про освіту;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зараховані до іншого закладу освіти для здобуття повної загальної середньої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переводяться до іншого закладу освіти відповідно до розділу ІІІ цього Порядку;</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4) вибувають на постійне місце проживання за межі України.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lastRenderedPageBreak/>
        <w:t>Відрахування із зазначених підстав здійснюється шляхом видачі відповідного наказу керівником закладу освіти.</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C73A99" w:rsidRPr="00C73A99" w:rsidRDefault="00C73A99" w:rsidP="00C73A99">
      <w:pPr>
        <w:shd w:val="clear" w:color="auto" w:fill="FFFFFF"/>
        <w:spacing w:after="21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C73A99" w:rsidRPr="00C73A99" w:rsidRDefault="00C73A99" w:rsidP="00C73A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3A99">
        <w:rPr>
          <w:rFonts w:ascii="Times New Roman" w:eastAsia="Times New Roman" w:hAnsi="Times New Roman" w:cs="Times New Roman"/>
          <w:color w:val="000000"/>
          <w:sz w:val="28"/>
          <w:szCs w:val="28"/>
          <w:lang w:eastAsia="ru-RU"/>
        </w:rPr>
        <w:t>Директор департаменту загальної</w:t>
      </w:r>
      <w:r w:rsidRPr="00C73A99">
        <w:rPr>
          <w:rFonts w:ascii="Times New Roman" w:eastAsia="Times New Roman" w:hAnsi="Times New Roman" w:cs="Times New Roman"/>
          <w:color w:val="000000"/>
          <w:sz w:val="28"/>
          <w:szCs w:val="28"/>
          <w:lang w:eastAsia="ru-RU"/>
        </w:rPr>
        <w:br/>
        <w:t>середньої та дошкільної освіти                                      Ю. Г. Кононенко</w:t>
      </w:r>
    </w:p>
    <w:p w:rsidR="00C27F81" w:rsidRPr="00C73A99" w:rsidRDefault="00C27F81" w:rsidP="00C73A99">
      <w:pPr>
        <w:rPr>
          <w:rFonts w:ascii="Times New Roman" w:hAnsi="Times New Roman" w:cs="Times New Roman"/>
          <w:sz w:val="28"/>
          <w:szCs w:val="28"/>
        </w:rPr>
      </w:pPr>
    </w:p>
    <w:sectPr w:rsidR="00C27F81" w:rsidRPr="00C7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971"/>
    <w:multiLevelType w:val="multilevel"/>
    <w:tmpl w:val="D77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C2D95"/>
    <w:multiLevelType w:val="multilevel"/>
    <w:tmpl w:val="D47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9734D"/>
    <w:multiLevelType w:val="multilevel"/>
    <w:tmpl w:val="60C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94337"/>
    <w:multiLevelType w:val="multilevel"/>
    <w:tmpl w:val="A4A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A415E"/>
    <w:multiLevelType w:val="multilevel"/>
    <w:tmpl w:val="CBFE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F284E"/>
    <w:multiLevelType w:val="multilevel"/>
    <w:tmpl w:val="013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B60875"/>
    <w:multiLevelType w:val="multilevel"/>
    <w:tmpl w:val="5972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C46D9"/>
    <w:multiLevelType w:val="multilevel"/>
    <w:tmpl w:val="75C8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A781B"/>
    <w:multiLevelType w:val="multilevel"/>
    <w:tmpl w:val="E2A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8"/>
  </w:num>
  <w:num w:numId="5">
    <w:abstractNumId w:val="1"/>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99"/>
    <w:rsid w:val="001F2567"/>
    <w:rsid w:val="00C27F81"/>
    <w:rsid w:val="00C7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833B1-E8D6-40C9-9439-B8471074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A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3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doc/files/news/607/60708/Poryadok_zarahuvannya_do_pershogo_klasu_1.pdf"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hyperlink" Target="https://osvita.ua/doc/files/news/607/60708/Poryadok_zarahuvannya_do_pershogo_klasu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3030/" TargetMode="External"/><Relationship Id="rId11" Type="http://schemas.openxmlformats.org/officeDocument/2006/relationships/hyperlink" Target="https://osvita.ua/legislation/Ser_osv/55423/" TargetMode="External"/><Relationship Id="rId5" Type="http://schemas.openxmlformats.org/officeDocument/2006/relationships/hyperlink" Target="https://osvita.ua/legislation/law/2232/" TargetMode="External"/><Relationship Id="rId15" Type="http://schemas.openxmlformats.org/officeDocument/2006/relationships/theme" Target="theme/theme1.xml"/><Relationship Id="rId10" Type="http://schemas.openxmlformats.org/officeDocument/2006/relationships/hyperlink" Target="https://osvita.ua/doc/files/news/607/60708/Poryadok_zarahuvannya_do_pershogo_klasu.pdf"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4994</Words>
  <Characters>28470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2018-05-10T09:57:00Z</cp:lastPrinted>
  <dcterms:created xsi:type="dcterms:W3CDTF">2018-05-10T09:45:00Z</dcterms:created>
  <dcterms:modified xsi:type="dcterms:W3CDTF">2018-05-10T09:59:00Z</dcterms:modified>
</cp:coreProperties>
</file>