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0" w:right="0" w:firstLine="850"/>
        <w:jc w:val="center"/>
        <w:rPr>
          <w:rFonts w:ascii="Times New Roman" w:hAnsi="Times New Roman"/>
          <w:b/>
          <w:b/>
          <w:bCs/>
          <w:color w:val="000000"/>
          <w:sz w:val="32"/>
          <w:szCs w:val="32"/>
          <w:u w:val="none"/>
        </w:rPr>
      </w:pPr>
      <w:r>
        <w:rPr>
          <w:rFonts w:ascii="Times New Roman" w:hAnsi="Times New Roman"/>
          <w:b/>
          <w:bCs/>
          <w:color w:val="000000"/>
          <w:sz w:val="32"/>
          <w:szCs w:val="32"/>
          <w:u w:val="none"/>
        </w:rPr>
        <w:t>ЗНО-2020</w:t>
      </w:r>
    </w:p>
    <w:p>
      <w:pPr>
        <w:pStyle w:val="Normal"/>
        <w:spacing w:lineRule="auto" w:line="360"/>
        <w:ind w:left="0" w:right="0" w:firstLine="850"/>
        <w:jc w:val="center"/>
        <w:rPr>
          <w:rFonts w:ascii="Times New Roman" w:hAnsi="Times New Roman"/>
          <w:b/>
          <w:b/>
          <w:bCs/>
          <w:color w:val="000000"/>
          <w:sz w:val="28"/>
          <w:szCs w:val="28"/>
          <w:u w:val="none"/>
        </w:rPr>
      </w:pPr>
      <w:r>
        <w:rPr>
          <w:rFonts w:ascii="Times New Roman" w:hAnsi="Times New Roman"/>
          <w:b/>
          <w:bCs/>
          <w:color w:val="000000"/>
          <w:sz w:val="28"/>
          <w:szCs w:val="28"/>
          <w:u w:val="none"/>
        </w:rPr>
      </w:r>
    </w:p>
    <w:p>
      <w:pPr>
        <w:pStyle w:val="Normal"/>
        <w:spacing w:lineRule="auto" w:line="360"/>
        <w:ind w:left="0" w:right="0" w:firstLine="850"/>
        <w:jc w:val="center"/>
        <w:rPr>
          <w:rFonts w:ascii="Times New Roman" w:hAnsi="Times New Roman"/>
          <w:b/>
          <w:b/>
          <w:bCs/>
          <w:color w:val="000000"/>
          <w:sz w:val="28"/>
          <w:szCs w:val="28"/>
          <w:u w:val="none"/>
        </w:rPr>
      </w:pPr>
      <w:r>
        <w:rPr>
          <w:rFonts w:ascii="Times New Roman" w:hAnsi="Times New Roman"/>
          <w:b/>
          <w:bCs/>
          <w:color w:val="000000"/>
          <w:sz w:val="28"/>
          <w:szCs w:val="28"/>
          <w:u w:val="none"/>
        </w:rPr>
        <w:t>НОРМАТИВНІ ДОКУМЕНТИ</w:t>
      </w:r>
    </w:p>
    <w:p>
      <w:pPr>
        <w:pStyle w:val="Normal"/>
        <w:spacing w:lineRule="auto" w:line="360"/>
        <w:ind w:left="0" w:right="0" w:firstLine="850"/>
        <w:jc w:val="center"/>
        <w:rPr>
          <w:rFonts w:ascii="Times New Roman" w:hAnsi="Times New Roman"/>
          <w:b/>
          <w:b/>
          <w:bCs/>
          <w:color w:val="000000"/>
          <w:sz w:val="28"/>
          <w:szCs w:val="28"/>
          <w:u w:val="none"/>
        </w:rPr>
      </w:pPr>
      <w:r>
        <w:rPr>
          <w:rFonts w:ascii="Times New Roman" w:hAnsi="Times New Roman"/>
          <w:b/>
          <w:bCs/>
          <w:color w:val="000000"/>
          <w:sz w:val="28"/>
          <w:szCs w:val="28"/>
          <w:u w:val="none"/>
        </w:rPr>
      </w:r>
    </w:p>
    <w:p>
      <w:pPr>
        <w:pStyle w:val="Normal"/>
        <w:spacing w:lineRule="auto" w:line="360"/>
        <w:ind w:left="0" w:right="0" w:firstLine="850"/>
        <w:jc w:val="center"/>
        <w:rPr>
          <w:rFonts w:ascii="Times New Roman" w:hAnsi="Times New Roman"/>
          <w:b/>
          <w:b/>
          <w:bCs/>
          <w:color w:val="000000"/>
          <w:sz w:val="28"/>
          <w:szCs w:val="28"/>
          <w:u w:val="none"/>
        </w:rPr>
      </w:pPr>
      <w:r>
        <w:rPr>
          <w:rFonts w:ascii="Times New Roman" w:hAnsi="Times New Roman"/>
          <w:b/>
          <w:bCs/>
          <w:color w:val="000000"/>
          <w:sz w:val="28"/>
          <w:szCs w:val="28"/>
          <w:u w:val="none"/>
        </w:rPr>
        <w:t>Закони України</w:t>
      </w:r>
    </w:p>
    <w:p>
      <w:pPr>
        <w:pStyle w:val="Normal"/>
        <w:spacing w:lineRule="auto" w:line="360"/>
        <w:ind w:left="0" w:right="0" w:firstLine="850"/>
        <w:jc w:val="center"/>
        <w:rPr>
          <w:rFonts w:ascii="Times New Roman" w:hAnsi="Times New Roman"/>
          <w:b/>
          <w:b/>
          <w:bCs/>
          <w:color w:val="000000"/>
          <w:sz w:val="28"/>
          <w:szCs w:val="28"/>
          <w:u w:val="none"/>
        </w:rPr>
      </w:pPr>
      <w:r>
        <w:rPr>
          <w:rFonts w:ascii="Times New Roman" w:hAnsi="Times New Roman"/>
          <w:b/>
          <w:bCs/>
          <w:color w:val="000000"/>
          <w:sz w:val="28"/>
          <w:szCs w:val="28"/>
          <w:u w:val="none"/>
        </w:rPr>
      </w:r>
    </w:p>
    <w:p>
      <w:pPr>
        <w:pStyle w:val="Normal"/>
        <w:spacing w:lineRule="auto" w:line="360"/>
        <w:ind w:left="0" w:right="0" w:firstLine="850"/>
        <w:jc w:val="center"/>
        <w:rPr/>
      </w:pPr>
      <w:r>
        <w:rPr>
          <w:rStyle w:val="Style12"/>
          <w:rFonts w:ascii="Times New Roman" w:hAnsi="Times New Roman"/>
          <w:b/>
          <w:bCs/>
          <w:color w:val="000000"/>
          <w:sz w:val="28"/>
          <w:szCs w:val="28"/>
          <w:u w:val="none"/>
        </w:rPr>
        <w:t>від 01.07.2014 №1556-VII Закон України «Про вищу освіту»</w:t>
      </w:r>
    </w:p>
    <w:p>
      <w:pPr>
        <w:pStyle w:val="Normal"/>
        <w:spacing w:lineRule="auto" w:line="360"/>
        <w:ind w:left="0" w:right="0" w:firstLine="850"/>
        <w:jc w:val="center"/>
        <w:rPr>
          <w:rStyle w:val="Style12"/>
          <w:rFonts w:ascii="Times New Roman" w:hAnsi="Times New Roman"/>
          <w:b/>
          <w:b/>
          <w:bCs/>
          <w:color w:val="000000"/>
          <w:sz w:val="28"/>
          <w:szCs w:val="28"/>
          <w:u w:val="none"/>
        </w:rPr>
      </w:pPr>
      <w:r>
        <w:rPr>
          <w:rFonts w:ascii="Times New Roman" w:hAnsi="Times New Roman"/>
          <w:b/>
          <w:bCs/>
          <w:color w:val="000000"/>
          <w:sz w:val="28"/>
          <w:szCs w:val="28"/>
          <w:u w:val="none"/>
        </w:rPr>
      </w:r>
    </w:p>
    <w:p>
      <w:pPr>
        <w:pStyle w:val="Normal"/>
        <w:spacing w:lineRule="auto" w:line="360"/>
        <w:ind w:left="0" w:right="0" w:firstLine="850"/>
        <w:jc w:val="center"/>
        <w:rPr/>
      </w:pPr>
      <w:r>
        <w:rPr>
          <w:rStyle w:val="Style12"/>
          <w:rFonts w:ascii="Times New Roman" w:hAnsi="Times New Roman"/>
          <w:b/>
          <w:bCs/>
          <w:i w:val="false"/>
          <w:caps w:val="false"/>
          <w:smallCaps w:val="false"/>
          <w:strike w:val="false"/>
          <w:dstrike w:val="false"/>
          <w:color w:val="000000"/>
          <w:spacing w:val="0"/>
          <w:sz w:val="28"/>
          <w:szCs w:val="28"/>
          <w:u w:val="none"/>
          <w:effect w:val="none"/>
        </w:rPr>
        <w:t>від 05.09.2017 №2145-VIIІ Закон України «Про освіту»</w:t>
      </w:r>
      <w:r>
        <w:rPr>
          <w:rFonts w:ascii="Times New Roman" w:hAnsi="Times New Roman"/>
          <w:b/>
          <w:bCs/>
          <w:color w:val="000000"/>
          <w:sz w:val="28"/>
          <w:szCs w:val="28"/>
          <w:u w:val="none"/>
        </w:rPr>
        <w:br/>
        <w:br/>
      </w:r>
      <w:r>
        <w:rPr>
          <w:rStyle w:val="Style12"/>
          <w:rFonts w:ascii="Times New Roman" w:hAnsi="Times New Roman"/>
          <w:b/>
          <w:bCs/>
          <w:i w:val="false"/>
          <w:caps w:val="false"/>
          <w:smallCaps w:val="false"/>
          <w:strike w:val="false"/>
          <w:dstrike w:val="false"/>
          <w:color w:val="000000"/>
          <w:spacing w:val="0"/>
          <w:sz w:val="28"/>
          <w:szCs w:val="28"/>
          <w:u w:val="none"/>
          <w:effect w:val="none"/>
        </w:rPr>
        <w:t>від 13.05.1999 №651-XIV Закон України «Про загальну середню освіту»</w:t>
      </w:r>
      <w:r>
        <w:rPr>
          <w:rFonts w:ascii="Times New Roman" w:hAnsi="Times New Roman"/>
          <w:b/>
          <w:bCs/>
          <w:color w:val="000000"/>
          <w:sz w:val="28"/>
          <w:szCs w:val="28"/>
          <w:u w:val="none"/>
        </w:rPr>
        <w:br/>
        <w:br/>
      </w:r>
      <w:r>
        <w:rPr>
          <w:rStyle w:val="Style12"/>
          <w:rFonts w:ascii="Times New Roman" w:hAnsi="Times New Roman"/>
          <w:b/>
          <w:bCs/>
          <w:i w:val="false"/>
          <w:caps w:val="false"/>
          <w:smallCaps w:val="false"/>
          <w:strike w:val="false"/>
          <w:dstrike w:val="false"/>
          <w:color w:val="000000"/>
          <w:spacing w:val="0"/>
          <w:sz w:val="28"/>
          <w:szCs w:val="28"/>
          <w:u w:val="none"/>
          <w:effect w:val="none"/>
        </w:rPr>
        <w:t>Конституція України</w:t>
      </w:r>
    </w:p>
    <w:p>
      <w:pPr>
        <w:pStyle w:val="Normal"/>
        <w:spacing w:lineRule="auto" w:line="360"/>
        <w:ind w:left="0" w:right="0" w:firstLine="850"/>
        <w:jc w:val="center"/>
        <w:rPr>
          <w:rStyle w:val="Style12"/>
          <w:rFonts w:ascii="Times New Roman" w:hAnsi="Times New Roman"/>
          <w:b/>
          <w:b/>
          <w:bCs/>
          <w:color w:val="000000"/>
          <w:sz w:val="28"/>
          <w:szCs w:val="28"/>
          <w:u w:val="none"/>
        </w:rPr>
      </w:pPr>
      <w:r>
        <w:rPr>
          <w:rFonts w:ascii="Times New Roman" w:hAnsi="Times New Roman"/>
          <w:b/>
          <w:bCs/>
          <w:color w:val="000000"/>
          <w:sz w:val="28"/>
          <w:szCs w:val="28"/>
          <w:u w:val="none"/>
        </w:rPr>
      </w:r>
    </w:p>
    <w:p>
      <w:pPr>
        <w:pStyle w:val="Normal"/>
        <w:spacing w:lineRule="auto" w:line="360"/>
        <w:ind w:left="0" w:right="0" w:firstLine="850"/>
        <w:jc w:val="center"/>
        <w:rPr>
          <w:rFonts w:ascii="Times New Roman" w:hAnsi="Times New Roman"/>
          <w:b/>
          <w:b/>
          <w:bCs/>
          <w:color w:val="000000"/>
          <w:sz w:val="28"/>
          <w:szCs w:val="28"/>
          <w:u w:val="none"/>
        </w:rPr>
      </w:pPr>
      <w:r>
        <w:rPr>
          <w:rFonts w:ascii="Times New Roman" w:hAnsi="Times New Roman"/>
          <w:b/>
          <w:bCs/>
          <w:color w:val="000000"/>
          <w:sz w:val="28"/>
          <w:szCs w:val="28"/>
          <w:u w:val="none"/>
        </w:rPr>
        <w:t>Укази Президента</w:t>
      </w:r>
    </w:p>
    <w:p>
      <w:pPr>
        <w:pStyle w:val="Normal"/>
        <w:spacing w:lineRule="auto" w:line="360"/>
        <w:ind w:left="0" w:right="0" w:firstLine="850"/>
        <w:jc w:val="both"/>
        <w:rPr>
          <w:rFonts w:ascii="Times New Roman" w:hAnsi="Times New Roman"/>
          <w:b w:val="false"/>
          <w:b w:val="false"/>
          <w:bCs w:val="false"/>
          <w:color w:val="000000"/>
          <w:sz w:val="28"/>
          <w:szCs w:val="28"/>
          <w:u w:val="none"/>
        </w:rPr>
      </w:pPr>
      <w:r>
        <w:rPr>
          <w:rFonts w:ascii="Times New Roman" w:hAnsi="Times New Roman"/>
          <w:b w:val="false"/>
          <w:bCs w:val="false"/>
          <w:color w:val="000000"/>
          <w:sz w:val="28"/>
          <w:szCs w:val="28"/>
          <w:u w:val="none"/>
        </w:rPr>
      </w:r>
    </w:p>
    <w:p>
      <w:pPr>
        <w:pStyle w:val="Normal"/>
        <w:spacing w:lineRule="auto" w:line="360"/>
        <w:ind w:left="0" w:right="0" w:firstLine="850"/>
        <w:jc w:val="both"/>
        <w:rPr/>
      </w:pPr>
      <w:r>
        <w:rPr>
          <w:rStyle w:val="Style12"/>
          <w:rFonts w:ascii="Times New Roman" w:hAnsi="Times New Roman"/>
          <w:b w:val="false"/>
          <w:bCs w:val="false"/>
          <w:i w:val="false"/>
          <w:caps w:val="false"/>
          <w:smallCaps w:val="false"/>
          <w:strike w:val="false"/>
          <w:dstrike w:val="false"/>
          <w:color w:val="000000"/>
          <w:spacing w:val="0"/>
          <w:sz w:val="28"/>
          <w:szCs w:val="28"/>
          <w:u w:val="none"/>
          <w:effect w:val="none"/>
        </w:rPr>
        <w:t>від 04.07.2005 № 1013 «Про невідкладні заходи щодо забезпечення функціонування та розвитку освіти в Україні»</w:t>
      </w:r>
      <w:r>
        <w:rPr>
          <w:rFonts w:ascii="Times New Roman" w:hAnsi="Times New Roman"/>
          <w:b w:val="false"/>
          <w:bCs w:val="false"/>
          <w:color w:val="000000"/>
          <w:sz w:val="28"/>
          <w:szCs w:val="28"/>
          <w:u w:val="none"/>
        </w:rPr>
        <w:br/>
        <w:t xml:space="preserve">       </w:t>
      </w:r>
      <w:r>
        <w:rPr>
          <w:rStyle w:val="Style12"/>
          <w:rFonts w:ascii="Times New Roman" w:hAnsi="Times New Roman"/>
          <w:b w:val="false"/>
          <w:bCs w:val="false"/>
          <w:i w:val="false"/>
          <w:caps w:val="false"/>
          <w:smallCaps w:val="false"/>
          <w:strike w:val="false"/>
          <w:dstrike w:val="false"/>
          <w:color w:val="000000"/>
          <w:spacing w:val="0"/>
          <w:sz w:val="28"/>
          <w:szCs w:val="28"/>
          <w:u w:val="none"/>
          <w:effect w:val="none"/>
        </w:rPr>
        <w:t>від 20.03.2008 № 244 «Про додаткові заходи щодо підвищення якості освіти в Україні»</w:t>
      </w:r>
    </w:p>
    <w:p>
      <w:pPr>
        <w:pStyle w:val="Normal"/>
        <w:spacing w:lineRule="auto" w:line="360"/>
        <w:ind w:left="0" w:right="0" w:firstLine="850"/>
        <w:jc w:val="both"/>
        <w:rPr/>
      </w:pPr>
      <w:r>
        <w:rPr>
          <w:rStyle w:val="Style12"/>
          <w:rFonts w:ascii="Times New Roman" w:hAnsi="Times New Roman"/>
          <w:b w:val="false"/>
          <w:bCs w:val="false"/>
          <w:color w:val="000000"/>
          <w:sz w:val="28"/>
          <w:szCs w:val="28"/>
          <w:u w:val="none"/>
        </w:rPr>
        <w:t xml:space="preserve"> </w:t>
      </w:r>
    </w:p>
    <w:p>
      <w:pPr>
        <w:pStyle w:val="Normal"/>
        <w:spacing w:lineRule="auto" w:line="360"/>
        <w:ind w:left="0" w:right="0" w:firstLine="850"/>
        <w:jc w:val="center"/>
        <w:rPr>
          <w:rFonts w:ascii="Times New Roman" w:hAnsi="Times New Roman"/>
          <w:b/>
          <w:b/>
          <w:bCs/>
          <w:color w:val="000000"/>
          <w:sz w:val="28"/>
          <w:szCs w:val="28"/>
          <w:u w:val="none"/>
        </w:rPr>
      </w:pPr>
      <w:r>
        <w:rPr>
          <w:rFonts w:ascii="Times New Roman" w:hAnsi="Times New Roman"/>
          <w:b/>
          <w:bCs/>
          <w:color w:val="000000"/>
          <w:sz w:val="28"/>
          <w:szCs w:val="28"/>
          <w:u w:val="none"/>
        </w:rPr>
        <w:t>Накази Міністерства освіти і науки України</w:t>
      </w:r>
    </w:p>
    <w:p>
      <w:pPr>
        <w:pStyle w:val="Normal"/>
        <w:spacing w:lineRule="auto" w:line="360"/>
        <w:ind w:left="0" w:right="0" w:firstLine="850"/>
        <w:jc w:val="center"/>
        <w:rPr>
          <w:rFonts w:ascii="Times New Roman" w:hAnsi="Times New Roman"/>
          <w:b/>
          <w:b/>
          <w:bCs/>
          <w:color w:val="000000"/>
          <w:sz w:val="28"/>
          <w:szCs w:val="28"/>
          <w:u w:val="none"/>
        </w:rPr>
      </w:pPr>
      <w:r>
        <w:rPr>
          <w:rFonts w:ascii="Times New Roman" w:hAnsi="Times New Roman"/>
          <w:b/>
          <w:bCs/>
          <w:color w:val="000000"/>
          <w:sz w:val="28"/>
          <w:szCs w:val="28"/>
          <w:u w:val="none"/>
        </w:rPr>
      </w:r>
    </w:p>
    <w:p>
      <w:pPr>
        <w:pStyle w:val="Normal"/>
        <w:spacing w:lineRule="auto" w:line="360"/>
        <w:ind w:left="0" w:right="0" w:firstLine="850"/>
        <w:jc w:val="both"/>
        <w:rPr/>
      </w:pPr>
      <w:r>
        <w:rPr>
          <w:rStyle w:val="Style12"/>
          <w:rFonts w:ascii="Times New Roman" w:hAnsi="Times New Roman"/>
          <w:b w:val="false"/>
          <w:bCs w:val="false"/>
          <w:color w:val="000000"/>
          <w:sz w:val="28"/>
          <w:szCs w:val="28"/>
          <w:u w:val="none"/>
        </w:rPr>
        <w:t>від 11.10.2019 № 1285 «Умови прийому на навчання до закладів вищої освіти України у 2020 році»</w:t>
      </w:r>
    </w:p>
    <w:p>
      <w:pPr>
        <w:pStyle w:val="Normal"/>
        <w:spacing w:lineRule="auto" w:line="360"/>
        <w:ind w:left="0" w:right="0" w:firstLine="850"/>
        <w:jc w:val="both"/>
        <w:rPr/>
      </w:pPr>
      <w:r>
        <w:rPr>
          <w:rFonts w:ascii="Times New Roman" w:hAnsi="Times New Roman"/>
          <w:b w:val="false"/>
          <w:bCs w:val="false"/>
          <w:color w:val="000000"/>
          <w:sz w:val="28"/>
          <w:szCs w:val="28"/>
          <w:u w:val="none"/>
        </w:rPr>
        <w:t>від 09.07.2019 № 945 «Деякі питання проведення в 2021 році зовнішнього незалежного оцінювання результатів навчання, здобутих на основі повної загальної середньої освіти»</w:t>
      </w:r>
    </w:p>
    <w:p>
      <w:pPr>
        <w:pStyle w:val="Normal"/>
        <w:spacing w:lineRule="auto" w:line="360"/>
        <w:ind w:left="0" w:right="0" w:firstLine="850"/>
        <w:jc w:val="both"/>
        <w:rPr/>
      </w:pPr>
      <w:r>
        <w:rPr>
          <w:rFonts w:ascii="Times New Roman" w:hAnsi="Times New Roman"/>
          <w:b w:val="false"/>
          <w:bCs w:val="false"/>
          <w:color w:val="000000"/>
          <w:sz w:val="28"/>
          <w:szCs w:val="28"/>
          <w:u w:val="none"/>
        </w:rPr>
        <w:t>від 09.07.2019 № 947 «Про підготовку до проведення в 2020 році зовнішнього незалежного оцінювання результатів навчання, здобутих на основі повної загальної освіти»</w:t>
      </w:r>
    </w:p>
    <w:p>
      <w:pPr>
        <w:pStyle w:val="Normal"/>
        <w:spacing w:lineRule="auto" w:line="360"/>
        <w:ind w:left="0" w:right="0" w:firstLine="850"/>
        <w:jc w:val="both"/>
        <w:rPr/>
      </w:pPr>
      <w:r>
        <w:rPr>
          <w:rFonts w:ascii="Times New Roman" w:hAnsi="Times New Roman"/>
          <w:b w:val="false"/>
          <w:bCs w:val="false"/>
          <w:color w:val="000000"/>
          <w:sz w:val="28"/>
          <w:szCs w:val="28"/>
          <w:u w:val="none"/>
        </w:rPr>
        <w:t>від 11.05.2019 № 635 «Деякі питання проведення в 2020 році зовнішнього незалежного оцінювання результатів навчання, здобутих на основі повної загальної середньої освіти»</w:t>
      </w:r>
    </w:p>
    <w:p>
      <w:pPr>
        <w:pStyle w:val="Normal"/>
        <w:spacing w:lineRule="auto" w:line="360"/>
        <w:ind w:left="0" w:right="0" w:firstLine="850"/>
        <w:jc w:val="both"/>
        <w:rPr/>
      </w:pPr>
      <w:r>
        <w:rPr>
          <w:rFonts w:ascii="Times New Roman" w:hAnsi="Times New Roman"/>
          <w:b w:val="false"/>
          <w:bCs w:val="false"/>
          <w:color w:val="000000"/>
          <w:sz w:val="28"/>
          <w:szCs w:val="28"/>
          <w:u w:val="none"/>
        </w:rPr>
        <w:t>від 18.02.2019 № 221 «Про внесення змін до наказу Міністерства освіти і науки України від 07 грудня 2018 року №1369»</w:t>
      </w:r>
    </w:p>
    <w:p>
      <w:pPr>
        <w:pStyle w:val="Normal"/>
        <w:spacing w:lineRule="auto" w:line="360"/>
        <w:ind w:left="0" w:right="0" w:firstLine="850"/>
        <w:jc w:val="both"/>
        <w:rPr/>
      </w:pPr>
      <w:r>
        <w:rPr>
          <w:rFonts w:ascii="Times New Roman" w:hAnsi="Times New Roman"/>
          <w:b w:val="false"/>
          <w:bCs w:val="false"/>
          <w:color w:val="000000"/>
          <w:sz w:val="28"/>
          <w:szCs w:val="28"/>
          <w:u w:val="none"/>
        </w:rPr>
        <w:t>від 14.02.2019 № 194/331 «Про внесення змін до наказу Міністерства освіти і науки України, Міністерства охорони здоров’я України від 29 серпня 2016 року №1027/900»</w:t>
      </w:r>
    </w:p>
    <w:p>
      <w:pPr>
        <w:pStyle w:val="Normal"/>
        <w:spacing w:lineRule="auto" w:line="360"/>
        <w:ind w:left="0" w:right="0" w:firstLine="850"/>
        <w:jc w:val="both"/>
        <w:rPr/>
      </w:pPr>
      <w:r>
        <w:rPr>
          <w:rStyle w:val="Style12"/>
          <w:rFonts w:ascii="Times New Roman" w:hAnsi="Times New Roman"/>
          <w:b w:val="false"/>
          <w:bCs w:val="false"/>
          <w:i w:val="false"/>
          <w:caps w:val="false"/>
          <w:smallCaps w:val="false"/>
          <w:strike w:val="false"/>
          <w:dstrike w:val="false"/>
          <w:color w:val="000000"/>
          <w:spacing w:val="0"/>
          <w:sz w:val="28"/>
          <w:szCs w:val="28"/>
          <w:u w:val="none"/>
          <w:effect w:val="none"/>
        </w:rPr>
        <w:t>від 26.10.2015 № 1107 «Про закріплення зон обслуговування за регіональними центрами оцінювання якості освіти»</w:t>
      </w:r>
      <w:r>
        <w:rPr>
          <w:rFonts w:ascii="Times New Roman" w:hAnsi="Times New Roman"/>
          <w:b w:val="false"/>
          <w:bCs w:val="false"/>
          <w:color w:val="000000"/>
          <w:sz w:val="28"/>
          <w:szCs w:val="28"/>
          <w:u w:val="none"/>
        </w:rPr>
        <w:br/>
        <w:t xml:space="preserve">        </w:t>
      </w:r>
      <w:r>
        <w:rPr>
          <w:rStyle w:val="Style12"/>
          <w:rFonts w:ascii="Times New Roman" w:hAnsi="Times New Roman"/>
          <w:b w:val="false"/>
          <w:bCs w:val="false"/>
          <w:i w:val="false"/>
          <w:caps w:val="false"/>
          <w:smallCaps w:val="false"/>
          <w:strike w:val="false"/>
          <w:dstrike w:val="false"/>
          <w:color w:val="000000"/>
          <w:spacing w:val="0"/>
          <w:sz w:val="28"/>
          <w:szCs w:val="28"/>
          <w:u w:val="none"/>
          <w:effect w:val="none"/>
        </w:rPr>
        <w:t>від 11.12.2015 № 1277 «Про затвердження Положення про пробне зовнішнє незалежне оцінювання»</w:t>
      </w:r>
    </w:p>
    <w:p>
      <w:pPr>
        <w:pStyle w:val="Normal"/>
        <w:spacing w:lineRule="auto" w:line="360"/>
        <w:ind w:left="0" w:right="0" w:hanging="0"/>
        <w:jc w:val="both"/>
        <w:rPr/>
      </w:pPr>
      <w:r>
        <w:rPr>
          <w:rStyle w:val="Style12"/>
          <w:rFonts w:ascii="Times New Roman" w:hAnsi="Times New Roman"/>
          <w:b w:val="false"/>
          <w:bCs w:val="false"/>
          <w:color w:val="000000"/>
          <w:sz w:val="28"/>
          <w:szCs w:val="28"/>
          <w:u w:val="none"/>
        </w:rPr>
        <w:t xml:space="preserve">  </w:t>
      </w:r>
      <w:r>
        <w:rPr>
          <w:rStyle w:val="Style12"/>
          <w:rFonts w:ascii="Times New Roman" w:hAnsi="Times New Roman"/>
          <w:b w:val="false"/>
          <w:bCs w:val="false"/>
          <w:color w:val="000000"/>
          <w:sz w:val="28"/>
          <w:szCs w:val="28"/>
          <w:u w:val="none"/>
        </w:rPr>
        <w:t>від 15.01.2016р. № 20 "Про внесення змін до Положення про громадське спостереження за проведенням зовнішнього незалежного оцінювання навчальних досягнень випускників загальноосвітніх навчальних закладів"</w:t>
      </w:r>
    </w:p>
    <w:p>
      <w:pPr>
        <w:pStyle w:val="Normal"/>
        <w:spacing w:lineRule="auto" w:line="360"/>
        <w:ind w:left="0" w:right="0" w:firstLine="850"/>
        <w:jc w:val="both"/>
        <w:rPr/>
      </w:pPr>
      <w:r>
        <w:rPr>
          <w:rStyle w:val="Style12"/>
          <w:rFonts w:ascii="Times New Roman" w:hAnsi="Times New Roman"/>
          <w:b w:val="false"/>
          <w:bCs w:val="false"/>
          <w:i w:val="false"/>
          <w:caps w:val="false"/>
          <w:smallCaps w:val="false"/>
          <w:strike w:val="false"/>
          <w:dstrike w:val="false"/>
          <w:color w:val="000000"/>
          <w:spacing w:val="0"/>
          <w:sz w:val="28"/>
          <w:szCs w:val="28"/>
          <w:u w:val="none"/>
          <w:effect w:val="none"/>
        </w:rPr>
        <w:t>від 29.08.2016 № 1027/900 (спільний з МОЗ) «Деякі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r>
        <w:rPr>
          <w:rFonts w:ascii="Times New Roman" w:hAnsi="Times New Roman"/>
          <w:b w:val="false"/>
          <w:bCs w:val="false"/>
          <w:color w:val="000000"/>
          <w:sz w:val="28"/>
          <w:szCs w:val="28"/>
          <w:u w:val="none"/>
        </w:rPr>
        <w:br/>
      </w:r>
    </w:p>
    <w:p>
      <w:pPr>
        <w:pStyle w:val="Normal"/>
        <w:spacing w:lineRule="auto" w:line="360"/>
        <w:ind w:left="0" w:right="0" w:firstLine="850"/>
        <w:jc w:val="center"/>
        <w:rPr>
          <w:rFonts w:ascii="Times New Roman" w:hAnsi="Times New Roman"/>
          <w:b/>
          <w:b/>
          <w:bCs/>
          <w:color w:val="000000"/>
          <w:sz w:val="28"/>
          <w:szCs w:val="28"/>
          <w:u w:val="none"/>
        </w:rPr>
      </w:pPr>
      <w:r>
        <w:rPr>
          <w:rFonts w:ascii="Times New Roman" w:hAnsi="Times New Roman"/>
          <w:b/>
          <w:bCs/>
          <w:color w:val="000000"/>
          <w:sz w:val="28"/>
          <w:szCs w:val="28"/>
          <w:u w:val="none"/>
        </w:rPr>
        <w:t>Накази Українського центру оцінювання якості освіти</w:t>
      </w:r>
    </w:p>
    <w:p>
      <w:pPr>
        <w:pStyle w:val="Normal"/>
        <w:spacing w:lineRule="auto" w:line="360"/>
        <w:ind w:left="0" w:right="0" w:firstLine="850"/>
        <w:jc w:val="both"/>
        <w:rPr>
          <w:rStyle w:val="Style13"/>
          <w:rFonts w:ascii="Times New Roman" w:hAnsi="Times New Roman"/>
          <w:b w:val="false"/>
          <w:b w:val="false"/>
          <w:bCs w:val="false"/>
          <w:color w:val="000000"/>
          <w:sz w:val="28"/>
          <w:szCs w:val="28"/>
          <w:u w:val="none"/>
        </w:rPr>
      </w:pPr>
      <w:r>
        <w:rPr>
          <w:rFonts w:ascii="Times New Roman" w:hAnsi="Times New Roman"/>
          <w:b w:val="false"/>
          <w:bCs w:val="false"/>
          <w:color w:val="000000"/>
          <w:sz w:val="28"/>
          <w:szCs w:val="28"/>
          <w:u w:val="none"/>
        </w:rPr>
      </w:r>
    </w:p>
    <w:p>
      <w:pPr>
        <w:pStyle w:val="Normal"/>
        <w:spacing w:lineRule="auto" w:line="360"/>
        <w:ind w:left="0" w:right="0" w:firstLine="850"/>
        <w:jc w:val="both"/>
        <w:rPr/>
      </w:pPr>
      <w:r>
        <w:rPr>
          <w:rFonts w:ascii="Times New Roman" w:hAnsi="Times New Roman"/>
          <w:b w:val="false"/>
          <w:bCs w:val="false"/>
          <w:color w:val="000000"/>
          <w:sz w:val="28"/>
          <w:szCs w:val="28"/>
          <w:u w:val="none"/>
        </w:rPr>
        <w:t>від 31.10.2019 № 154 «Про затвердження Загальних характеристик сертифікаційних робіт зовнішнього незалежного оцінювання 2020 року»</w:t>
      </w:r>
    </w:p>
    <w:p>
      <w:pPr>
        <w:pStyle w:val="Normal"/>
        <w:spacing w:lineRule="auto" w:line="360"/>
        <w:ind w:left="0" w:right="0" w:firstLine="850"/>
        <w:jc w:val="both"/>
        <w:rPr/>
      </w:pPr>
      <w:r>
        <w:rPr>
          <w:rFonts w:ascii="Times New Roman" w:hAnsi="Times New Roman"/>
          <w:b w:val="false"/>
          <w:bCs w:val="false"/>
          <w:color w:val="000000"/>
          <w:sz w:val="28"/>
          <w:szCs w:val="28"/>
          <w:u w:val="none"/>
        </w:rPr>
        <w:t>від 30.10.2019 № 153 «Про затвердження Критеріїв оцінювання завдань відкритої форми з розгорнутою відповіддю сертифікаційних робіт зовнішнього незалежного оцінювання 2020 року”</w:t>
      </w:r>
    </w:p>
    <w:p>
      <w:pPr>
        <w:pStyle w:val="Normal"/>
        <w:spacing w:lineRule="auto" w:line="360"/>
        <w:ind w:left="0" w:right="0" w:firstLine="850"/>
        <w:jc w:val="both"/>
        <w:rPr/>
      </w:pPr>
      <w:r>
        <w:rPr>
          <w:rFonts w:ascii="Times New Roman" w:hAnsi="Times New Roman"/>
          <w:b w:val="false"/>
          <w:bCs w:val="false"/>
          <w:color w:val="000000"/>
          <w:sz w:val="28"/>
          <w:szCs w:val="28"/>
          <w:u w:val="none"/>
        </w:rPr>
        <w:t>від 16.10.2019 № 143 «Про затвердження Схем нарахування балів за виконання завдань сертифікаційних робіт зовнішнього незалежного оцінювання 2020 року»</w:t>
      </w:r>
    </w:p>
    <w:p>
      <w:pPr>
        <w:pStyle w:val="Normal"/>
        <w:spacing w:lineRule="auto" w:line="360"/>
        <w:ind w:left="0" w:right="0" w:firstLine="850"/>
        <w:jc w:val="both"/>
        <w:rPr/>
      </w:pPr>
      <w:r>
        <w:rPr>
          <w:rFonts w:ascii="Times New Roman" w:hAnsi="Times New Roman"/>
          <w:b w:val="false"/>
          <w:bCs w:val="false"/>
          <w:color w:val="000000"/>
          <w:sz w:val="28"/>
          <w:szCs w:val="28"/>
          <w:u w:val="none"/>
        </w:rPr>
        <w:t>від 10.10.2019 № 139 «Про проведення пробного зовнішнього незалежного оцінювання в 2020 році»</w:t>
      </w:r>
    </w:p>
    <w:p>
      <w:pPr>
        <w:pStyle w:val="Normal"/>
        <w:spacing w:lineRule="auto" w:line="360"/>
        <w:ind w:left="0" w:right="0" w:firstLine="850"/>
        <w:jc w:val="both"/>
        <w:rPr>
          <w:rFonts w:ascii="Times New Roman" w:hAnsi="Times New Roman"/>
          <w:b w:val="false"/>
          <w:b w:val="false"/>
          <w:bCs w:val="false"/>
          <w:color w:val="000000"/>
          <w:sz w:val="28"/>
          <w:szCs w:val="28"/>
          <w:u w:val="none"/>
        </w:rPr>
      </w:pPr>
      <w:r>
        <w:rPr>
          <w:rFonts w:ascii="Times New Roman" w:hAnsi="Times New Roman"/>
          <w:b w:val="false"/>
          <w:bCs w:val="false"/>
          <w:color w:val="000000"/>
          <w:sz w:val="28"/>
          <w:szCs w:val="28"/>
          <w:u w:val="none"/>
        </w:rPr>
      </w:r>
    </w:p>
    <w:p>
      <w:pPr>
        <w:pStyle w:val="Normal"/>
        <w:spacing w:lineRule="auto" w:line="360"/>
        <w:ind w:left="0" w:right="0" w:firstLine="850"/>
        <w:jc w:val="both"/>
        <w:rPr>
          <w:rFonts w:ascii="Times New Roman" w:hAnsi="Times New Roman"/>
          <w:b/>
          <w:b/>
          <w:bCs/>
          <w:color w:val="000000"/>
          <w:sz w:val="28"/>
          <w:szCs w:val="28"/>
          <w:u w:val="none"/>
        </w:rPr>
      </w:pPr>
      <w:r>
        <w:rPr>
          <w:rFonts w:ascii="Times New Roman" w:hAnsi="Times New Roman"/>
          <w:b/>
          <w:bCs/>
          <w:color w:val="000000"/>
          <w:sz w:val="28"/>
          <w:szCs w:val="28"/>
          <w:u w:val="none"/>
        </w:rPr>
        <w:t>Накази Одеського регіонального центру оцінювання якості освіти</w:t>
      </w:r>
    </w:p>
    <w:p>
      <w:pPr>
        <w:pStyle w:val="Normal"/>
        <w:spacing w:lineRule="auto" w:line="360"/>
        <w:ind w:left="0" w:right="0" w:firstLine="850"/>
        <w:jc w:val="both"/>
        <w:rPr/>
      </w:pPr>
      <w:r>
        <w:rPr>
          <w:rStyle w:val="Style12"/>
          <w:rFonts w:ascii="Times New Roman" w:hAnsi="Times New Roman"/>
          <w:b w:val="false"/>
          <w:bCs w:val="false"/>
          <w:color w:val="000000"/>
          <w:sz w:val="28"/>
          <w:szCs w:val="28"/>
          <w:u w:val="none"/>
        </w:rPr>
        <w:t>Спільний наказ ОРЦОЯО від 23.10.2019 року № 01-71 775-ОД "Про організацію та проведення зовнішнього незалежного оцінювання результатів навчання, здобутих на основі повної загальної середньої освіти, у 2020 році в Кіровоградській області"</w:t>
      </w:r>
    </w:p>
    <w:p>
      <w:pPr>
        <w:pStyle w:val="Normal"/>
        <w:spacing w:lineRule="auto" w:line="360"/>
        <w:ind w:left="0" w:right="0" w:firstLine="850"/>
        <w:jc w:val="both"/>
        <w:rPr>
          <w:rStyle w:val="Style12"/>
          <w:rFonts w:ascii="Times New Roman" w:hAnsi="Times New Roman"/>
          <w:b w:val="false"/>
          <w:b w:val="false"/>
          <w:bCs w:val="false"/>
          <w:color w:val="000000"/>
          <w:sz w:val="28"/>
          <w:szCs w:val="28"/>
          <w:u w:val="none"/>
        </w:rPr>
      </w:pPr>
      <w:r>
        <w:rPr>
          <w:rFonts w:ascii="Times New Roman" w:hAnsi="Times New Roman"/>
          <w:b w:val="false"/>
          <w:bCs w:val="false"/>
          <w:color w:val="000000"/>
          <w:sz w:val="28"/>
          <w:szCs w:val="28"/>
          <w:u w:val="none"/>
        </w:rPr>
      </w:r>
    </w:p>
    <w:p>
      <w:pPr>
        <w:pStyle w:val="Style17"/>
        <w:widowControl/>
        <w:spacing w:before="0" w:after="0"/>
        <w:ind w:left="150" w:right="150" w:hanging="0"/>
        <w:jc w:val="center"/>
        <w:rPr/>
      </w:pPr>
      <w:r>
        <w:rPr>
          <w:rStyle w:val="Style13"/>
          <w:rFonts w:ascii="Times New Roman" w:hAnsi="Times New Roman"/>
          <w:color w:val="111111"/>
          <w:sz w:val="30"/>
          <w:szCs w:val="30"/>
        </w:rPr>
        <w:t>Права на обов’язки учасників зовнішнього незалежного оцінювання визначено Порядком проведення зовнішнього незалежного оцінювання результатів навчання, здобутих на основі повної загальної середньої освіти</w:t>
      </w:r>
    </w:p>
    <w:p>
      <w:pPr>
        <w:pStyle w:val="Style17"/>
        <w:widowControl/>
        <w:spacing w:before="0" w:after="0"/>
        <w:ind w:left="150" w:right="150" w:hanging="0"/>
        <w:jc w:val="both"/>
        <w:rPr>
          <w:rStyle w:val="Style13"/>
          <w:color w:val="111111"/>
          <w:sz w:val="30"/>
          <w:szCs w:val="30"/>
        </w:rPr>
      </w:pPr>
      <w:r>
        <w:rPr>
          <w:color w:val="111111"/>
          <w:sz w:val="30"/>
          <w:szCs w:val="30"/>
        </w:rPr>
      </w:r>
    </w:p>
    <w:p>
      <w:pPr>
        <w:pStyle w:val="Style17"/>
        <w:jc w:val="both"/>
        <w:rPr/>
      </w:pPr>
      <w:bookmarkStart w:id="0" w:name="81"/>
      <w:bookmarkEnd w:id="0"/>
      <w:r>
        <w:rPr>
          <w:rFonts w:ascii="Times New Roman" w:hAnsi="Times New Roman"/>
          <w:sz w:val="28"/>
          <w:szCs w:val="28"/>
        </w:rPr>
        <w:t>1.</w:t>
      </w:r>
      <w:r>
        <w:rPr>
          <w:rStyle w:val="Style13"/>
          <w:rFonts w:ascii="Times New Roman" w:hAnsi="Times New Roman"/>
          <w:sz w:val="28"/>
          <w:szCs w:val="28"/>
        </w:rPr>
        <w:t xml:space="preserve"> Учасник зовнішнього незалежного оцінювання має право на:</w:t>
      </w:r>
    </w:p>
    <w:p>
      <w:pPr>
        <w:pStyle w:val="Style17"/>
        <w:jc w:val="both"/>
        <w:rPr>
          <w:rFonts w:ascii="Times New Roman" w:hAnsi="Times New Roman"/>
          <w:sz w:val="28"/>
          <w:szCs w:val="28"/>
        </w:rPr>
      </w:pPr>
      <w:bookmarkStart w:id="1" w:name="82"/>
      <w:bookmarkEnd w:id="1"/>
      <w:r>
        <w:rPr>
          <w:rFonts w:ascii="Times New Roman" w:hAnsi="Times New Roman"/>
          <w:sz w:val="28"/>
          <w:szCs w:val="28"/>
        </w:rPr>
        <w:t>1) доступ до інформації про:</w:t>
      </w:r>
    </w:p>
    <w:p>
      <w:pPr>
        <w:pStyle w:val="Style17"/>
        <w:numPr>
          <w:ilvl w:val="0"/>
          <w:numId w:val="2"/>
        </w:numPr>
        <w:tabs>
          <w:tab w:val="left" w:pos="0" w:leader="none"/>
        </w:tabs>
        <w:spacing w:before="0" w:after="0"/>
        <w:ind w:left="707" w:hanging="283"/>
        <w:jc w:val="both"/>
        <w:rPr>
          <w:rFonts w:ascii="Times New Roman" w:hAnsi="Times New Roman"/>
          <w:sz w:val="28"/>
          <w:szCs w:val="28"/>
        </w:rPr>
      </w:pPr>
      <w:bookmarkStart w:id="2" w:name="83"/>
      <w:bookmarkEnd w:id="2"/>
      <w:r>
        <w:rPr>
          <w:rFonts w:ascii="Times New Roman" w:hAnsi="Times New Roman"/>
          <w:sz w:val="28"/>
          <w:szCs w:val="28"/>
        </w:rPr>
        <w:t xml:space="preserve">програми зовнішнього оцінювання; </w:t>
      </w:r>
    </w:p>
    <w:p>
      <w:pPr>
        <w:pStyle w:val="Style17"/>
        <w:numPr>
          <w:ilvl w:val="0"/>
          <w:numId w:val="2"/>
        </w:numPr>
        <w:tabs>
          <w:tab w:val="left" w:pos="0" w:leader="none"/>
        </w:tabs>
        <w:spacing w:before="0" w:after="0"/>
        <w:ind w:left="707" w:hanging="283"/>
        <w:jc w:val="both"/>
        <w:rPr>
          <w:rFonts w:ascii="Times New Roman" w:hAnsi="Times New Roman"/>
          <w:sz w:val="28"/>
          <w:szCs w:val="28"/>
        </w:rPr>
      </w:pPr>
      <w:bookmarkStart w:id="3" w:name="84"/>
      <w:bookmarkEnd w:id="3"/>
      <w:r>
        <w:rPr>
          <w:rFonts w:ascii="Times New Roman" w:hAnsi="Times New Roman"/>
          <w:sz w:val="28"/>
          <w:szCs w:val="28"/>
        </w:rPr>
        <w:t xml:space="preserve">форми завдань сертифікаційних робіт; </w:t>
      </w:r>
    </w:p>
    <w:p>
      <w:pPr>
        <w:pStyle w:val="Style17"/>
        <w:numPr>
          <w:ilvl w:val="0"/>
          <w:numId w:val="2"/>
        </w:numPr>
        <w:tabs>
          <w:tab w:val="left" w:pos="0" w:leader="none"/>
        </w:tabs>
        <w:spacing w:before="0" w:after="0"/>
        <w:ind w:left="707" w:hanging="283"/>
        <w:jc w:val="both"/>
        <w:rPr>
          <w:rFonts w:ascii="Times New Roman" w:hAnsi="Times New Roman"/>
          <w:sz w:val="28"/>
          <w:szCs w:val="28"/>
        </w:rPr>
      </w:pPr>
      <w:bookmarkStart w:id="4" w:name="85"/>
      <w:bookmarkEnd w:id="4"/>
      <w:r>
        <w:rPr>
          <w:rFonts w:ascii="Times New Roman" w:hAnsi="Times New Roman"/>
          <w:sz w:val="28"/>
          <w:szCs w:val="28"/>
        </w:rPr>
        <w:t xml:space="preserve">строки та порядок проведення зовнішнього оцінювання; </w:t>
      </w:r>
    </w:p>
    <w:p>
      <w:pPr>
        <w:pStyle w:val="Style17"/>
        <w:numPr>
          <w:ilvl w:val="0"/>
          <w:numId w:val="2"/>
        </w:numPr>
        <w:tabs>
          <w:tab w:val="left" w:pos="0" w:leader="none"/>
        </w:tabs>
        <w:spacing w:before="0" w:after="0"/>
        <w:ind w:left="707" w:hanging="283"/>
        <w:jc w:val="both"/>
        <w:rPr>
          <w:rFonts w:ascii="Times New Roman" w:hAnsi="Times New Roman"/>
          <w:sz w:val="28"/>
          <w:szCs w:val="28"/>
        </w:rPr>
      </w:pPr>
      <w:bookmarkStart w:id="5" w:name="86"/>
      <w:bookmarkEnd w:id="5"/>
      <w:r>
        <w:rPr>
          <w:rFonts w:ascii="Times New Roman" w:hAnsi="Times New Roman"/>
          <w:sz w:val="28"/>
          <w:szCs w:val="28"/>
        </w:rPr>
        <w:t xml:space="preserve">час і місце проведення зовнішнього оцінювання; </w:t>
      </w:r>
    </w:p>
    <w:p>
      <w:pPr>
        <w:pStyle w:val="Style17"/>
        <w:numPr>
          <w:ilvl w:val="0"/>
          <w:numId w:val="2"/>
        </w:numPr>
        <w:tabs>
          <w:tab w:val="left" w:pos="0" w:leader="none"/>
        </w:tabs>
        <w:spacing w:before="0" w:after="0"/>
        <w:ind w:left="707" w:hanging="283"/>
        <w:jc w:val="both"/>
        <w:rPr>
          <w:rFonts w:ascii="Times New Roman" w:hAnsi="Times New Roman"/>
          <w:sz w:val="28"/>
          <w:szCs w:val="28"/>
        </w:rPr>
      </w:pPr>
      <w:bookmarkStart w:id="6" w:name="87"/>
      <w:bookmarkEnd w:id="6"/>
      <w:r>
        <w:rPr>
          <w:rFonts w:ascii="Times New Roman" w:hAnsi="Times New Roman"/>
          <w:sz w:val="28"/>
          <w:szCs w:val="28"/>
        </w:rPr>
        <w:t xml:space="preserve">використання в пунктах зовнішнього оцінювання технічних пристроїв, необхідних для здійснення контролю за проведенням зовнішнього оцінювання; </w:t>
      </w:r>
    </w:p>
    <w:p>
      <w:pPr>
        <w:pStyle w:val="Style17"/>
        <w:numPr>
          <w:ilvl w:val="0"/>
          <w:numId w:val="2"/>
        </w:numPr>
        <w:tabs>
          <w:tab w:val="left" w:pos="0" w:leader="none"/>
        </w:tabs>
        <w:ind w:left="707" w:hanging="283"/>
        <w:jc w:val="both"/>
        <w:rPr>
          <w:rFonts w:ascii="Times New Roman" w:hAnsi="Times New Roman"/>
          <w:sz w:val="28"/>
          <w:szCs w:val="28"/>
        </w:rPr>
      </w:pPr>
      <w:bookmarkStart w:id="7" w:name="88"/>
      <w:bookmarkEnd w:id="7"/>
      <w:r>
        <w:rPr>
          <w:rFonts w:ascii="Times New Roman" w:hAnsi="Times New Roman"/>
          <w:sz w:val="28"/>
          <w:szCs w:val="28"/>
        </w:rPr>
        <w:t xml:space="preserve">порядок визначення, спосіб та час офіційного оголошення результатів зовнішнього оцінювання; </w:t>
      </w:r>
    </w:p>
    <w:p>
      <w:pPr>
        <w:pStyle w:val="Style17"/>
        <w:jc w:val="both"/>
        <w:rPr>
          <w:rFonts w:ascii="Times New Roman" w:hAnsi="Times New Roman"/>
          <w:sz w:val="28"/>
          <w:szCs w:val="28"/>
        </w:rPr>
      </w:pPr>
      <w:bookmarkStart w:id="8" w:name="89"/>
      <w:bookmarkEnd w:id="8"/>
      <w:r>
        <w:rPr>
          <w:rFonts w:ascii="Times New Roman" w:hAnsi="Times New Roman"/>
          <w:sz w:val="28"/>
          <w:szCs w:val="28"/>
        </w:rPr>
        <w:t>2) виконання сертифікаційних робіт, розроблених згідно з програмами зовнішнього оцінювання, затвердженими наказами Міністерства освіти і науки України;</w:t>
      </w:r>
    </w:p>
    <w:p>
      <w:pPr>
        <w:pStyle w:val="Style17"/>
        <w:jc w:val="both"/>
        <w:rPr>
          <w:rFonts w:ascii="Times New Roman" w:hAnsi="Times New Roman"/>
          <w:sz w:val="28"/>
          <w:szCs w:val="28"/>
        </w:rPr>
      </w:pPr>
      <w:bookmarkStart w:id="9" w:name="90"/>
      <w:bookmarkEnd w:id="9"/>
      <w:r>
        <w:rPr>
          <w:rFonts w:ascii="Times New Roman" w:hAnsi="Times New Roman"/>
          <w:sz w:val="28"/>
          <w:szCs w:val="28"/>
        </w:rPr>
        <w:t>3) проходження зовнішнього оцінювання з установленої Міністерством освіти і науки України кількості навчальних предметів;</w:t>
      </w:r>
    </w:p>
    <w:p>
      <w:pPr>
        <w:pStyle w:val="Style17"/>
        <w:jc w:val="both"/>
        <w:rPr>
          <w:rFonts w:ascii="Times New Roman" w:hAnsi="Times New Roman"/>
          <w:sz w:val="28"/>
          <w:szCs w:val="28"/>
        </w:rPr>
      </w:pPr>
      <w:bookmarkStart w:id="10" w:name="91"/>
      <w:bookmarkEnd w:id="10"/>
      <w:r>
        <w:rPr>
          <w:rFonts w:ascii="Times New Roman" w:hAnsi="Times New Roman"/>
          <w:sz w:val="28"/>
          <w:szCs w:val="28"/>
        </w:rPr>
        <w:t>4) ввічливе та неупереджене ставлення до себе з боку осіб, відповідальних за організацію та проведення зовнішнього оцінювання;</w:t>
      </w:r>
    </w:p>
    <w:p>
      <w:pPr>
        <w:pStyle w:val="Style17"/>
        <w:jc w:val="both"/>
        <w:rPr>
          <w:rFonts w:ascii="Times New Roman" w:hAnsi="Times New Roman"/>
          <w:sz w:val="28"/>
          <w:szCs w:val="28"/>
        </w:rPr>
      </w:pPr>
      <w:bookmarkStart w:id="11" w:name="92"/>
      <w:bookmarkEnd w:id="11"/>
      <w:r>
        <w:rPr>
          <w:rFonts w:ascii="Times New Roman" w:hAnsi="Times New Roman"/>
          <w:sz w:val="28"/>
          <w:szCs w:val="28"/>
        </w:rPr>
        <w:t>5) безпечні умови під час проходження зовнішнього оцінювання;</w:t>
      </w:r>
    </w:p>
    <w:p>
      <w:pPr>
        <w:pStyle w:val="Style17"/>
        <w:jc w:val="both"/>
        <w:rPr>
          <w:rFonts w:ascii="Times New Roman" w:hAnsi="Times New Roman"/>
          <w:sz w:val="28"/>
          <w:szCs w:val="28"/>
        </w:rPr>
      </w:pPr>
      <w:bookmarkStart w:id="12" w:name="93"/>
      <w:bookmarkEnd w:id="12"/>
      <w:r>
        <w:rPr>
          <w:rFonts w:ascii="Times New Roman" w:hAnsi="Times New Roman"/>
          <w:sz w:val="28"/>
          <w:szCs w:val="28"/>
        </w:rPr>
        <w:t>6) отримання безкоштовної медичної допомоги в пункті зовнішнього оцінювання (у разі потреби);</w:t>
      </w:r>
    </w:p>
    <w:p>
      <w:pPr>
        <w:pStyle w:val="Style17"/>
        <w:jc w:val="both"/>
        <w:rPr>
          <w:rFonts w:ascii="Times New Roman" w:hAnsi="Times New Roman"/>
          <w:sz w:val="28"/>
          <w:szCs w:val="28"/>
        </w:rPr>
      </w:pPr>
      <w:bookmarkStart w:id="13" w:name="94"/>
      <w:bookmarkEnd w:id="13"/>
      <w:r>
        <w:rPr>
          <w:rFonts w:ascii="Times New Roman" w:hAnsi="Times New Roman"/>
          <w:sz w:val="28"/>
          <w:szCs w:val="28"/>
        </w:rPr>
        <w:t>7) оскарження процедури проведення та результатів зовнішнього оцінювання (апеляцію);</w:t>
      </w:r>
    </w:p>
    <w:p>
      <w:pPr>
        <w:pStyle w:val="Style17"/>
        <w:jc w:val="both"/>
        <w:rPr>
          <w:rFonts w:ascii="Times New Roman" w:hAnsi="Times New Roman"/>
          <w:sz w:val="28"/>
          <w:szCs w:val="28"/>
        </w:rPr>
      </w:pPr>
      <w:bookmarkStart w:id="14" w:name="95"/>
      <w:bookmarkEnd w:id="14"/>
      <w:r>
        <w:rPr>
          <w:rFonts w:ascii="Times New Roman" w:hAnsi="Times New Roman"/>
          <w:sz w:val="28"/>
          <w:szCs w:val="28"/>
        </w:rPr>
        <w:t>8) ознайомлення зі своєю сертифікаційною роботою після оголошення результатів зовнішнього оцінювання з відповідного навчального предмета, отримання засвідченої копії такої роботи.</w:t>
      </w:r>
    </w:p>
    <w:p>
      <w:pPr>
        <w:pStyle w:val="Style17"/>
        <w:rPr/>
      </w:pPr>
      <w:bookmarkStart w:id="15" w:name="96"/>
      <w:bookmarkEnd w:id="15"/>
      <w:r>
        <w:rPr>
          <w:rStyle w:val="Style13"/>
          <w:rFonts w:ascii="Times New Roman" w:hAnsi="Times New Roman"/>
          <w:sz w:val="28"/>
          <w:szCs w:val="28"/>
        </w:rPr>
        <w:t>2. Учасник зовнішнього оцінювання зобов’язаний:</w:t>
      </w:r>
    </w:p>
    <w:p>
      <w:pPr>
        <w:pStyle w:val="Style17"/>
        <w:jc w:val="both"/>
        <w:rPr>
          <w:rFonts w:ascii="Times New Roman" w:hAnsi="Times New Roman"/>
          <w:sz w:val="28"/>
          <w:szCs w:val="28"/>
        </w:rPr>
      </w:pPr>
      <w:bookmarkStart w:id="16" w:name="97"/>
      <w:bookmarkEnd w:id="16"/>
      <w:r>
        <w:rPr>
          <w:rFonts w:ascii="Times New Roman" w:hAnsi="Times New Roman"/>
          <w:sz w:val="28"/>
          <w:szCs w:val="28"/>
        </w:rPr>
        <w:t>1) ознайомитися Порядком, дотримуватися його вимог;</w:t>
      </w:r>
    </w:p>
    <w:p>
      <w:pPr>
        <w:pStyle w:val="Style17"/>
        <w:jc w:val="both"/>
        <w:rPr>
          <w:rFonts w:ascii="Times New Roman" w:hAnsi="Times New Roman"/>
          <w:sz w:val="28"/>
          <w:szCs w:val="28"/>
        </w:rPr>
      </w:pPr>
      <w:bookmarkStart w:id="17" w:name="98"/>
      <w:bookmarkEnd w:id="17"/>
      <w:r>
        <w:rPr>
          <w:rFonts w:ascii="Times New Roman" w:hAnsi="Times New Roman"/>
          <w:sz w:val="28"/>
          <w:szCs w:val="28"/>
        </w:rPr>
        <w:t>2) своєчасно прибути до пункту зовнішнього оцінювання із сертифікатом зовнішнього незалежного оцінювання і документом, на підставі якого особу зареєстровано для участі в зовнішньому оцінюванні (серія (за наявності) та номер якого вказані в Сертифікаті);</w:t>
      </w:r>
    </w:p>
    <w:p>
      <w:pPr>
        <w:pStyle w:val="Style17"/>
        <w:jc w:val="both"/>
        <w:rPr>
          <w:rFonts w:ascii="Times New Roman" w:hAnsi="Times New Roman"/>
          <w:sz w:val="28"/>
          <w:szCs w:val="28"/>
        </w:rPr>
      </w:pPr>
      <w:bookmarkStart w:id="18" w:name="99"/>
      <w:bookmarkEnd w:id="18"/>
      <w:r>
        <w:rPr>
          <w:rFonts w:ascii="Times New Roman" w:hAnsi="Times New Roman"/>
          <w:sz w:val="28"/>
          <w:szCs w:val="28"/>
        </w:rPr>
        <w:t>3) ввічливо ставитися до учасників зовнішнього оцінювання і працівників пункту зовнішнього оцінювання;</w:t>
      </w:r>
    </w:p>
    <w:p>
      <w:pPr>
        <w:pStyle w:val="Style17"/>
        <w:jc w:val="both"/>
        <w:rPr>
          <w:rFonts w:ascii="Times New Roman" w:hAnsi="Times New Roman"/>
          <w:sz w:val="28"/>
          <w:szCs w:val="28"/>
        </w:rPr>
      </w:pPr>
      <w:bookmarkStart w:id="19" w:name="100"/>
      <w:bookmarkEnd w:id="19"/>
      <w:r>
        <w:rPr>
          <w:rFonts w:ascii="Times New Roman" w:hAnsi="Times New Roman"/>
          <w:sz w:val="28"/>
          <w:szCs w:val="28"/>
        </w:rPr>
        <w:t>4) виконувати вказівки та вимоги працівників пункту зовнішнього оцінювання щодо процедури проходження зовнішнього оцінювання;</w:t>
      </w:r>
    </w:p>
    <w:p>
      <w:pPr>
        <w:pStyle w:val="Style17"/>
        <w:jc w:val="both"/>
        <w:rPr>
          <w:rFonts w:ascii="Times New Roman" w:hAnsi="Times New Roman"/>
          <w:sz w:val="28"/>
          <w:szCs w:val="28"/>
        </w:rPr>
      </w:pPr>
      <w:bookmarkStart w:id="20" w:name="101"/>
      <w:bookmarkEnd w:id="20"/>
      <w:r>
        <w:rPr>
          <w:rFonts w:ascii="Times New Roman" w:hAnsi="Times New Roman"/>
          <w:sz w:val="28"/>
          <w:szCs w:val="28"/>
        </w:rPr>
        <w:t>5) після завершення часу, відведеного для виконання сертифікаційної роботи, повернути матеріали зовнішнього оцінювання (крім зошита із завданнями сертифікаційної роботи) працівникам пункту зовнішнього оцінювання;</w:t>
      </w:r>
    </w:p>
    <w:p>
      <w:pPr>
        <w:pStyle w:val="Style17"/>
        <w:jc w:val="both"/>
        <w:rPr>
          <w:rFonts w:ascii="Times New Roman" w:hAnsi="Times New Roman"/>
          <w:sz w:val="28"/>
          <w:szCs w:val="28"/>
        </w:rPr>
      </w:pPr>
      <w:bookmarkStart w:id="21" w:name="102"/>
      <w:bookmarkEnd w:id="21"/>
      <w:r>
        <w:rPr>
          <w:rFonts w:ascii="Times New Roman" w:hAnsi="Times New Roman"/>
          <w:sz w:val="28"/>
          <w:szCs w:val="28"/>
        </w:rPr>
        <w:t>6) виконувати сертифікаційну роботу на робочому місці, визначеному Українським центром;</w:t>
      </w:r>
    </w:p>
    <w:p>
      <w:pPr>
        <w:pStyle w:val="Style17"/>
        <w:jc w:val="both"/>
        <w:rPr>
          <w:rFonts w:ascii="Times New Roman" w:hAnsi="Times New Roman"/>
          <w:sz w:val="28"/>
          <w:szCs w:val="28"/>
        </w:rPr>
      </w:pPr>
      <w:bookmarkStart w:id="22" w:name="103"/>
      <w:bookmarkEnd w:id="22"/>
      <w:r>
        <w:rPr>
          <w:rFonts w:ascii="Times New Roman" w:hAnsi="Times New Roman"/>
          <w:sz w:val="28"/>
          <w:szCs w:val="28"/>
        </w:rPr>
        <w:t>7) виконувати та оформляти сертифікаційну роботу згідно з правилами, зазначеними в зошиті із завданнями;</w:t>
      </w:r>
    </w:p>
    <w:p>
      <w:pPr>
        <w:pStyle w:val="Style17"/>
        <w:jc w:val="both"/>
        <w:rPr>
          <w:rFonts w:ascii="Times New Roman" w:hAnsi="Times New Roman"/>
          <w:sz w:val="28"/>
          <w:szCs w:val="28"/>
        </w:rPr>
      </w:pPr>
      <w:bookmarkStart w:id="23" w:name="104"/>
      <w:bookmarkEnd w:id="23"/>
      <w:r>
        <w:rPr>
          <w:rFonts w:ascii="Times New Roman" w:hAnsi="Times New Roman"/>
          <w:sz w:val="28"/>
          <w:szCs w:val="28"/>
        </w:rPr>
        <w:t>8) до виходу з пункту зовнішнього оцінювання надати уповноваженій особі Українського центру оцінювання якості освіти (далі – уповноважена особа Українського центру) Сертифікат для проставляння відмітки про проходження зовнішнього оцінювання</w:t>
      </w:r>
      <w:r>
        <w:rPr>
          <w:rFonts w:ascii="Times New Roman" w:hAnsi="Times New Roman"/>
          <w:i/>
          <w:sz w:val="28"/>
          <w:szCs w:val="28"/>
        </w:rPr>
        <w:t>.</w:t>
      </w:r>
    </w:p>
    <w:p>
      <w:pPr>
        <w:pStyle w:val="Style17"/>
        <w:jc w:val="both"/>
        <w:rPr/>
      </w:pPr>
      <w:bookmarkStart w:id="24" w:name="105"/>
      <w:bookmarkEnd w:id="24"/>
      <w:r>
        <w:rPr>
          <w:rStyle w:val="Style13"/>
          <w:rFonts w:ascii="Times New Roman" w:hAnsi="Times New Roman"/>
          <w:sz w:val="28"/>
          <w:szCs w:val="28"/>
        </w:rPr>
        <w:t>3. Учаснику зовнішнього оцінювання забороняється:</w:t>
      </w:r>
    </w:p>
    <w:p>
      <w:pPr>
        <w:pStyle w:val="Style17"/>
        <w:jc w:val="both"/>
        <w:rPr>
          <w:rFonts w:ascii="Times New Roman" w:hAnsi="Times New Roman"/>
          <w:sz w:val="28"/>
          <w:szCs w:val="28"/>
        </w:rPr>
      </w:pPr>
      <w:bookmarkStart w:id="25" w:name="106"/>
      <w:bookmarkEnd w:id="25"/>
      <w:r>
        <w:rPr>
          <w:rFonts w:ascii="Times New Roman" w:hAnsi="Times New Roman"/>
          <w:sz w:val="28"/>
          <w:szCs w:val="28"/>
        </w:rPr>
        <w:t>1) приносити до пункту зовнішнього оцінювання небезпечні предмети або речовини, що становлять загрозу для життя та здоров’я людини;</w:t>
      </w:r>
    </w:p>
    <w:p>
      <w:pPr>
        <w:pStyle w:val="Style17"/>
        <w:jc w:val="both"/>
        <w:rPr>
          <w:rFonts w:ascii="Times New Roman" w:hAnsi="Times New Roman"/>
          <w:sz w:val="28"/>
          <w:szCs w:val="28"/>
        </w:rPr>
      </w:pPr>
      <w:bookmarkStart w:id="26" w:name="107"/>
      <w:bookmarkEnd w:id="26"/>
      <w:r>
        <w:rPr>
          <w:rFonts w:ascii="Times New Roman" w:hAnsi="Times New Roman"/>
          <w:sz w:val="28"/>
          <w:szCs w:val="28"/>
        </w:rPr>
        <w:t>2) використовувати в пункті зовнішнього оцінювання та мати при собі або на своєму робочому місці протягом часу, відведеного для виконання сертифікаційної роботи,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зовнішнього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зовнішнього оцінювання до початку виконання роботи);</w:t>
      </w:r>
    </w:p>
    <w:p>
      <w:pPr>
        <w:pStyle w:val="Style17"/>
        <w:jc w:val="both"/>
        <w:rPr>
          <w:rFonts w:ascii="Times New Roman" w:hAnsi="Times New Roman"/>
          <w:sz w:val="28"/>
          <w:szCs w:val="28"/>
        </w:rPr>
      </w:pPr>
      <w:bookmarkStart w:id="27" w:name="108"/>
      <w:bookmarkEnd w:id="27"/>
      <w:r>
        <w:rPr>
          <w:rFonts w:ascii="Times New Roman" w:hAnsi="Times New Roman"/>
          <w:sz w:val="28"/>
          <w:szCs w:val="28"/>
        </w:rPr>
        <w:t>3) протягом часу, відведеного для виконання сертифікаційної роботи:</w:t>
      </w:r>
    </w:p>
    <w:p>
      <w:pPr>
        <w:pStyle w:val="Style17"/>
        <w:numPr>
          <w:ilvl w:val="0"/>
          <w:numId w:val="3"/>
        </w:numPr>
        <w:tabs>
          <w:tab w:val="left" w:pos="0" w:leader="none"/>
        </w:tabs>
        <w:spacing w:before="0" w:after="0"/>
        <w:ind w:left="707" w:hanging="283"/>
        <w:jc w:val="both"/>
        <w:rPr>
          <w:rFonts w:ascii="Times New Roman" w:hAnsi="Times New Roman"/>
          <w:sz w:val="28"/>
          <w:szCs w:val="28"/>
        </w:rPr>
      </w:pPr>
      <w:bookmarkStart w:id="28" w:name="109"/>
      <w:bookmarkEnd w:id="28"/>
      <w:r>
        <w:rPr>
          <w:rFonts w:ascii="Times New Roman" w:hAnsi="Times New Roman"/>
          <w:sz w:val="28"/>
          <w:szCs w:val="28"/>
        </w:rPr>
        <w:t xml:space="preserve">заважати іншим учасникам зовнішнього оцінювання виконувати роботу; </w:t>
      </w:r>
    </w:p>
    <w:p>
      <w:pPr>
        <w:pStyle w:val="Style17"/>
        <w:numPr>
          <w:ilvl w:val="0"/>
          <w:numId w:val="3"/>
        </w:numPr>
        <w:tabs>
          <w:tab w:val="left" w:pos="0" w:leader="none"/>
        </w:tabs>
        <w:spacing w:before="0" w:after="0"/>
        <w:ind w:left="707" w:hanging="283"/>
        <w:jc w:val="both"/>
        <w:rPr>
          <w:rFonts w:ascii="Times New Roman" w:hAnsi="Times New Roman"/>
          <w:sz w:val="28"/>
          <w:szCs w:val="28"/>
        </w:rPr>
      </w:pPr>
      <w:bookmarkStart w:id="29" w:name="110"/>
      <w:bookmarkEnd w:id="29"/>
      <w:r>
        <w:rPr>
          <w:rFonts w:ascii="Times New Roman" w:hAnsi="Times New Roman"/>
          <w:sz w:val="28"/>
          <w:szCs w:val="28"/>
        </w:rPr>
        <w:t xml:space="preserve">спілкуватися в будь-якій формі з іншим учасником зовнішнього оцінювання під час виконання сертифікаційної роботи; </w:t>
      </w:r>
    </w:p>
    <w:p>
      <w:pPr>
        <w:pStyle w:val="Style17"/>
        <w:numPr>
          <w:ilvl w:val="0"/>
          <w:numId w:val="3"/>
        </w:numPr>
        <w:tabs>
          <w:tab w:val="left" w:pos="0" w:leader="none"/>
        </w:tabs>
        <w:spacing w:before="0" w:after="0"/>
        <w:ind w:left="707" w:hanging="283"/>
        <w:jc w:val="both"/>
        <w:rPr>
          <w:rFonts w:ascii="Times New Roman" w:hAnsi="Times New Roman"/>
          <w:sz w:val="28"/>
          <w:szCs w:val="28"/>
        </w:rPr>
      </w:pPr>
      <w:bookmarkStart w:id="30" w:name="111"/>
      <w:bookmarkEnd w:id="30"/>
      <w:r>
        <w:rPr>
          <w:rFonts w:ascii="Times New Roman" w:hAnsi="Times New Roman"/>
          <w:sz w:val="28"/>
          <w:szCs w:val="28"/>
        </w:rPr>
        <w:t xml:space="preserve">списувати відповіді на завдання сертифікаційної роботи в іншого учасника зовнішнього оцінювання; </w:t>
      </w:r>
    </w:p>
    <w:p>
      <w:pPr>
        <w:pStyle w:val="Style17"/>
        <w:numPr>
          <w:ilvl w:val="0"/>
          <w:numId w:val="3"/>
        </w:numPr>
        <w:tabs>
          <w:tab w:val="left" w:pos="0" w:leader="none"/>
        </w:tabs>
        <w:ind w:left="707" w:hanging="283"/>
        <w:jc w:val="both"/>
        <w:rPr>
          <w:rFonts w:ascii="Times New Roman" w:hAnsi="Times New Roman"/>
          <w:sz w:val="28"/>
          <w:szCs w:val="28"/>
        </w:rPr>
      </w:pPr>
      <w:bookmarkStart w:id="31" w:name="112"/>
      <w:bookmarkEnd w:id="31"/>
      <w:r>
        <w:rPr>
          <w:rFonts w:ascii="Times New Roman" w:hAnsi="Times New Roman"/>
          <w:sz w:val="28"/>
          <w:szCs w:val="28"/>
        </w:rPr>
        <w:t xml:space="preserve">виносити за межі аудиторії зошити із завданнями сертифікаційної роботи, їх окремі аркуші, бланки відповідей; </w:t>
      </w:r>
    </w:p>
    <w:p>
      <w:pPr>
        <w:pStyle w:val="Style17"/>
        <w:jc w:val="both"/>
        <w:rPr>
          <w:rFonts w:ascii="Times New Roman" w:hAnsi="Times New Roman"/>
          <w:sz w:val="28"/>
          <w:szCs w:val="28"/>
        </w:rPr>
      </w:pPr>
      <w:bookmarkStart w:id="32" w:name="113"/>
      <w:bookmarkEnd w:id="32"/>
      <w:r>
        <w:rPr>
          <w:rFonts w:ascii="Times New Roman" w:hAnsi="Times New Roman"/>
          <w:sz w:val="28"/>
          <w:szCs w:val="28"/>
        </w:rPr>
        <w:t>4) псувати майно закладу, у приміщенні якого розміщується пункт зовнішнього оцінювання, чи майно осіб, які перебувають у такому пункті;</w:t>
      </w:r>
    </w:p>
    <w:p>
      <w:pPr>
        <w:pStyle w:val="Style17"/>
        <w:jc w:val="both"/>
        <w:rPr>
          <w:rFonts w:ascii="Times New Roman" w:hAnsi="Times New Roman"/>
          <w:sz w:val="28"/>
          <w:szCs w:val="28"/>
        </w:rPr>
      </w:pPr>
      <w:bookmarkStart w:id="33" w:name="114"/>
      <w:bookmarkEnd w:id="33"/>
      <w:r>
        <w:rPr>
          <w:rFonts w:ascii="Times New Roman" w:hAnsi="Times New Roman"/>
          <w:sz w:val="28"/>
          <w:szCs w:val="28"/>
        </w:rPr>
        <w:t>5) персоналізувати сертифікаційну роботу.</w:t>
      </w:r>
    </w:p>
    <w:p>
      <w:pPr>
        <w:pStyle w:val="Style17"/>
        <w:jc w:val="both"/>
        <w:rPr>
          <w:rFonts w:ascii="Times New Roman" w:hAnsi="Times New Roman"/>
          <w:sz w:val="28"/>
          <w:szCs w:val="28"/>
        </w:rPr>
      </w:pPr>
      <w:bookmarkStart w:id="34" w:name="115"/>
      <w:bookmarkEnd w:id="34"/>
      <w:r>
        <w:rPr>
          <w:rFonts w:ascii="Times New Roman" w:hAnsi="Times New Roman"/>
          <w:sz w:val="28"/>
          <w:szCs w:val="28"/>
        </w:rPr>
        <w:t>4. У разі порушення однієї або кількох вимог, передбачених підпунктами 3, 4 пункту 2, підпунктами 1 – 4 пункту 3, учасник зовнішнього оцінювання за вимогою осіб, відповідальних за організацію та проведення зовнішнього оцінювання, має повернути їм матеріали зовнішнього оцінювання та залишити пункт зовнішнього оцінювання.</w:t>
      </w:r>
    </w:p>
    <w:p>
      <w:pPr>
        <w:pStyle w:val="Style17"/>
        <w:jc w:val="center"/>
        <w:rPr>
          <w:rFonts w:ascii="Times New Roman" w:hAnsi="Times New Roman"/>
          <w:sz w:val="28"/>
          <w:szCs w:val="28"/>
        </w:rPr>
      </w:pPr>
      <w:r>
        <w:rPr>
          <w:rFonts w:ascii="Times New Roman" w:hAnsi="Times New Roman"/>
          <w:sz w:val="28"/>
          <w:szCs w:val="28"/>
        </w:rPr>
      </w:r>
    </w:p>
    <w:p>
      <w:pPr>
        <w:pStyle w:val="Style17"/>
        <w:jc w:val="center"/>
        <w:rPr>
          <w:rFonts w:ascii="Times New Roman" w:hAnsi="Times New Roman"/>
          <w:b/>
          <w:b/>
          <w:bCs/>
          <w:sz w:val="28"/>
          <w:szCs w:val="28"/>
        </w:rPr>
      </w:pPr>
      <w:r>
        <w:rPr>
          <w:rFonts w:ascii="Times New Roman" w:hAnsi="Times New Roman"/>
          <w:b/>
          <w:bCs/>
          <w:sz w:val="28"/>
          <w:szCs w:val="28"/>
        </w:rPr>
        <w:t>ОСОБЛИВОСТІ ПРОВЕДЕННЯ ЗНО-2020</w:t>
      </w:r>
    </w:p>
    <w:p>
      <w:pPr>
        <w:pStyle w:val="Style17"/>
        <w:widowControl/>
        <w:spacing w:lineRule="auto" w:line="360" w:before="0" w:after="0"/>
        <w:ind w:left="150" w:right="150" w:hanging="0"/>
        <w:jc w:val="both"/>
        <w:rPr/>
      </w:pPr>
      <w:hyperlink r:id="rId2" w:tgtFrame="_blank">
        <w:r>
          <w:rPr>
            <w:rStyle w:val="Style12"/>
            <w:rFonts w:ascii="Times New Roman" w:hAnsi="Times New Roman"/>
            <w:b w:val="false"/>
            <w:bCs w:val="false"/>
            <w:color w:val="111111"/>
            <w:sz w:val="28"/>
            <w:szCs w:val="28"/>
            <w:u w:val="none"/>
          </w:rPr>
          <w:t>Наказом</w:t>
        </w:r>
      </w:hyperlink>
      <w:r>
        <w:rPr>
          <w:rStyle w:val="Style12"/>
          <w:rFonts w:ascii="Times New Roman" w:hAnsi="Times New Roman"/>
          <w:b w:val="false"/>
          <w:bCs w:val="false"/>
          <w:color w:val="000000"/>
          <w:sz w:val="28"/>
          <w:szCs w:val="28"/>
          <w:u w:val="none"/>
        </w:rPr>
        <w:t xml:space="preserve"> Міністерства освіти і науки України від 11 травня № 635 урегулювано проведення зовнішнього незалежного оцінювання 2020 року. Відповідно до наказу кожен зареєстрований учасник має право пройти тести щонайбільше з чотирьох навчальних предметів. Загалом зовнішнє незалежне оцінювання відбуватиметься з одинадцяти навчальних предметів:</w:t>
      </w:r>
    </w:p>
    <w:tbl>
      <w:tblPr>
        <w:tblW w:w="9638" w:type="dxa"/>
        <w:jc w:val="left"/>
        <w:tblInd w:w="0" w:type="dxa"/>
        <w:tblBorders/>
        <w:tblCellMar>
          <w:top w:w="28" w:type="dxa"/>
          <w:left w:w="28" w:type="dxa"/>
          <w:bottom w:w="28" w:type="dxa"/>
          <w:right w:w="28" w:type="dxa"/>
        </w:tblCellMar>
      </w:tblPr>
      <w:tblGrid>
        <w:gridCol w:w="4803"/>
        <w:gridCol w:w="4834"/>
      </w:tblGrid>
      <w:tr>
        <w:trPr/>
        <w:tc>
          <w:tcPr>
            <w:tcW w:w="4803" w:type="dxa"/>
            <w:tcBorders/>
            <w:shd w:fill="auto" w:val="clear"/>
            <w:vAlign w:val="center"/>
          </w:tcPr>
          <w:p>
            <w:pPr>
              <w:pStyle w:val="Style22"/>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українська мова і література</w:t>
              <w:br/>
              <w:t>• історія України</w:t>
              <w:br/>
              <w:t>• математика</w:t>
              <w:br/>
              <w:t>• біологія</w:t>
              <w:br/>
              <w:t>• географія</w:t>
              <w:br/>
              <w:t>• фізика</w:t>
            </w:r>
          </w:p>
        </w:tc>
        <w:tc>
          <w:tcPr>
            <w:tcW w:w="4834" w:type="dxa"/>
            <w:tcBorders/>
            <w:shd w:fill="auto" w:val="clear"/>
            <w:vAlign w:val="center"/>
          </w:tcPr>
          <w:p>
            <w:pPr>
              <w:pStyle w:val="Style22"/>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хімія</w:t>
              <w:br/>
              <w:t>• англійська мова</w:t>
              <w:br/>
              <w:t>• іспанська мова</w:t>
              <w:br/>
              <w:t>• німецька мова</w:t>
              <w:br/>
              <w:t>• французька мова</w:t>
            </w:r>
          </w:p>
        </w:tc>
      </w:tr>
    </w:tbl>
    <w:p>
      <w:pPr>
        <w:pStyle w:val="Style17"/>
        <w:rPr/>
      </w:pPr>
      <w:r>
        <w:rPr/>
      </w:r>
    </w:p>
    <w:p>
      <w:pPr>
        <w:pStyle w:val="Style17"/>
        <w:jc w:val="both"/>
        <w:rPr/>
      </w:pPr>
      <w:r>
        <w:rPr>
          <w:rFonts w:ascii="Times New Roman" w:hAnsi="Times New Roman"/>
          <w:sz w:val="28"/>
          <w:szCs w:val="28"/>
        </w:rPr>
        <w:t xml:space="preserve">Зміст сертифікаційних робіт відповідатиме </w:t>
      </w:r>
      <w:r>
        <w:rPr>
          <w:rFonts w:ascii="Times New Roman" w:hAnsi="Times New Roman"/>
          <w:color w:val="000000"/>
          <w:sz w:val="28"/>
          <w:szCs w:val="28"/>
          <w:u w:val="none"/>
        </w:rPr>
        <w:t>програмам</w:t>
      </w:r>
      <w:r>
        <w:rPr>
          <w:rFonts w:ascii="Times New Roman" w:hAnsi="Times New Roman"/>
          <w:color w:val="111111"/>
          <w:sz w:val="28"/>
          <w:szCs w:val="28"/>
          <w:u w:val="none"/>
        </w:rPr>
        <w:t xml:space="preserve"> </w:t>
      </w:r>
      <w:r>
        <w:rPr>
          <w:rFonts w:ascii="Times New Roman" w:hAnsi="Times New Roman"/>
          <w:sz w:val="28"/>
          <w:szCs w:val="28"/>
        </w:rPr>
        <w:t>зовнішнього незалежного оцінювання, затвердженим наказами Міністерства освіти і науки України від 26 червня 2018 року №696, від 20 грудня 2018 року № 1426.</w:t>
      </w:r>
    </w:p>
    <w:p>
      <w:pPr>
        <w:pStyle w:val="Style17"/>
        <w:jc w:val="both"/>
        <w:rPr>
          <w:rFonts w:ascii="Times New Roman" w:hAnsi="Times New Roman"/>
          <w:sz w:val="28"/>
          <w:szCs w:val="28"/>
        </w:rPr>
      </w:pPr>
      <w:r>
        <w:rPr>
          <w:rFonts w:ascii="Times New Roman" w:hAnsi="Times New Roman"/>
          <w:sz w:val="28"/>
          <w:szCs w:val="28"/>
        </w:rPr>
        <w:t>Переклад завдань сертифікаційних робіт з історії України, математики, біології, географії, фізики, хімії здійснюватиметься кримськотатарською, молдовською, польською, російською, румунською та угорською мовами.</w:t>
      </w:r>
    </w:p>
    <w:p>
      <w:pPr>
        <w:pStyle w:val="Style17"/>
        <w:jc w:val="both"/>
        <w:rPr/>
      </w:pPr>
      <w:hyperlink r:id="rId3" w:tgtFrame="_blank">
        <w:r>
          <w:rPr>
            <w:rStyle w:val="Style12"/>
            <w:rFonts w:ascii="Times New Roman" w:hAnsi="Times New Roman"/>
            <w:color w:val="111111"/>
            <w:sz w:val="28"/>
            <w:szCs w:val="28"/>
            <w:u w:val="none"/>
          </w:rPr>
          <w:t>Наказом</w:t>
        </w:r>
      </w:hyperlink>
      <w:r>
        <w:rPr>
          <w:rFonts w:ascii="Times New Roman" w:hAnsi="Times New Roman"/>
          <w:sz w:val="28"/>
          <w:szCs w:val="28"/>
        </w:rPr>
        <w:t xml:space="preserve"> Міністерства освіти і науки України від 9 липня 2019 року № 947 затверджено календарний план підготовки та проведення зовнішнього незалежного оцінювання 2020 року.</w:t>
      </w:r>
    </w:p>
    <w:p>
      <w:pPr>
        <w:pStyle w:val="Style17"/>
        <w:jc w:val="center"/>
        <w:rPr/>
      </w:pPr>
      <w:r>
        <w:rPr>
          <w:rFonts w:ascii="Times New Roman" w:hAnsi="Times New Roman"/>
          <w:sz w:val="28"/>
          <w:szCs w:val="28"/>
        </w:rPr>
        <w:t xml:space="preserve">МАТЕМАТИКА </w:t>
      </w:r>
    </w:p>
    <w:p>
      <w:pPr>
        <w:pStyle w:val="Style17"/>
        <w:jc w:val="center"/>
        <w:rPr/>
      </w:pPr>
      <w:r>
        <w:rPr>
          <w:rFonts w:ascii="Times New Roman" w:hAnsi="Times New Roman"/>
          <w:sz w:val="28"/>
          <w:szCs w:val="28"/>
        </w:rPr>
        <w:t xml:space="preserve"> </w:t>
      </w:r>
      <w:r>
        <w:rPr>
          <w:rFonts w:ascii="Times New Roman" w:hAnsi="Times New Roman"/>
          <w:sz w:val="28"/>
          <w:szCs w:val="28"/>
        </w:rPr>
        <w:t>21.05.2020 року, оголошення результатів 12.06.2020 року</w:t>
      </w:r>
    </w:p>
    <w:p>
      <w:pPr>
        <w:pStyle w:val="Style17"/>
        <w:jc w:val="center"/>
        <w:rPr/>
      </w:pPr>
      <w:r>
        <w:rPr>
          <w:rFonts w:ascii="Times New Roman" w:hAnsi="Times New Roman"/>
          <w:sz w:val="28"/>
          <w:szCs w:val="28"/>
        </w:rPr>
        <w:t>УКРАЇНСЬКА МОВА ТА ЛІТЕРАТУРА</w:t>
      </w:r>
    </w:p>
    <w:p>
      <w:pPr>
        <w:pStyle w:val="Style17"/>
        <w:jc w:val="center"/>
        <w:rPr/>
      </w:pPr>
      <w:r>
        <w:rPr>
          <w:rFonts w:ascii="Times New Roman" w:hAnsi="Times New Roman"/>
          <w:sz w:val="28"/>
          <w:szCs w:val="28"/>
        </w:rPr>
        <w:t xml:space="preserve"> </w:t>
      </w:r>
      <w:r>
        <w:rPr>
          <w:rFonts w:ascii="Times New Roman" w:hAnsi="Times New Roman"/>
          <w:sz w:val="28"/>
          <w:szCs w:val="28"/>
        </w:rPr>
        <w:t>26.05.2020 року, оголошення результатів 20.06.2020 року</w:t>
      </w:r>
    </w:p>
    <w:p>
      <w:pPr>
        <w:pStyle w:val="Style17"/>
        <w:jc w:val="center"/>
        <w:rPr/>
      </w:pPr>
      <w:r>
        <w:rPr>
          <w:rFonts w:ascii="Times New Roman" w:hAnsi="Times New Roman"/>
          <w:sz w:val="28"/>
          <w:szCs w:val="28"/>
        </w:rPr>
        <w:t>ФІЗИКА</w:t>
      </w:r>
    </w:p>
    <w:p>
      <w:pPr>
        <w:pStyle w:val="Style17"/>
        <w:jc w:val="center"/>
        <w:rPr/>
      </w:pPr>
      <w:r>
        <w:rPr>
          <w:rFonts w:ascii="Times New Roman" w:hAnsi="Times New Roman"/>
          <w:sz w:val="28"/>
          <w:szCs w:val="28"/>
        </w:rPr>
        <w:t xml:space="preserve"> </w:t>
      </w:r>
      <w:r>
        <w:rPr>
          <w:rFonts w:ascii="Times New Roman" w:hAnsi="Times New Roman"/>
          <w:sz w:val="28"/>
          <w:szCs w:val="28"/>
        </w:rPr>
        <w:t>28.05.2020 року, оголошення результатів 12.06.2020 року</w:t>
      </w:r>
    </w:p>
    <w:p>
      <w:pPr>
        <w:pStyle w:val="Style17"/>
        <w:jc w:val="center"/>
        <w:rPr/>
      </w:pPr>
      <w:r>
        <w:rPr>
          <w:rFonts w:ascii="Times New Roman" w:hAnsi="Times New Roman"/>
          <w:sz w:val="28"/>
          <w:szCs w:val="28"/>
        </w:rPr>
        <w:t xml:space="preserve">ІСПАНСЬКА, НІМЕЦЬКА, ФРАНЦУЗЬКА МОВИ </w:t>
      </w:r>
    </w:p>
    <w:p>
      <w:pPr>
        <w:pStyle w:val="Style17"/>
        <w:jc w:val="center"/>
        <w:rPr/>
      </w:pPr>
      <w:r>
        <w:rPr>
          <w:rFonts w:ascii="Times New Roman" w:hAnsi="Times New Roman"/>
          <w:sz w:val="28"/>
          <w:szCs w:val="28"/>
        </w:rPr>
        <w:t>01.06.2020 року, оголошення результатів 20.06.2020 року</w:t>
      </w:r>
    </w:p>
    <w:p>
      <w:pPr>
        <w:pStyle w:val="Style17"/>
        <w:jc w:val="center"/>
        <w:rPr/>
      </w:pPr>
      <w:r>
        <w:rPr>
          <w:rFonts w:ascii="Times New Roman" w:hAnsi="Times New Roman"/>
          <w:sz w:val="28"/>
          <w:szCs w:val="28"/>
        </w:rPr>
        <w:t xml:space="preserve">АНГЛІЙСЬКА МОВА </w:t>
      </w:r>
    </w:p>
    <w:p>
      <w:pPr>
        <w:pStyle w:val="Style17"/>
        <w:jc w:val="center"/>
        <w:rPr/>
      </w:pPr>
      <w:r>
        <w:rPr>
          <w:rFonts w:ascii="Times New Roman" w:hAnsi="Times New Roman"/>
          <w:sz w:val="28"/>
          <w:szCs w:val="28"/>
        </w:rPr>
        <w:t xml:space="preserve"> </w:t>
      </w:r>
      <w:r>
        <w:rPr>
          <w:rFonts w:ascii="Times New Roman" w:hAnsi="Times New Roman"/>
          <w:sz w:val="28"/>
          <w:szCs w:val="28"/>
        </w:rPr>
        <w:t>02.06.2020 року, оголошення результатів 20.06.2020 року</w:t>
      </w:r>
    </w:p>
    <w:p>
      <w:pPr>
        <w:pStyle w:val="Style17"/>
        <w:jc w:val="center"/>
        <w:rPr/>
      </w:pPr>
      <w:r>
        <w:rPr>
          <w:rFonts w:ascii="Times New Roman" w:hAnsi="Times New Roman"/>
          <w:sz w:val="28"/>
          <w:szCs w:val="28"/>
        </w:rPr>
        <w:t xml:space="preserve">ІСТОРІЯ УКРАЇНИ </w:t>
      </w:r>
    </w:p>
    <w:p>
      <w:pPr>
        <w:pStyle w:val="Style17"/>
        <w:jc w:val="center"/>
        <w:rPr/>
      </w:pPr>
      <w:r>
        <w:rPr>
          <w:rFonts w:ascii="Times New Roman" w:hAnsi="Times New Roman"/>
          <w:sz w:val="28"/>
          <w:szCs w:val="28"/>
        </w:rPr>
        <w:t xml:space="preserve"> </w:t>
      </w:r>
      <w:r>
        <w:rPr>
          <w:rFonts w:ascii="Times New Roman" w:hAnsi="Times New Roman"/>
          <w:sz w:val="28"/>
          <w:szCs w:val="28"/>
        </w:rPr>
        <w:t xml:space="preserve">04.06.2020 року, оголошення результатів 20.06.2020 року </w:t>
      </w:r>
    </w:p>
    <w:p>
      <w:pPr>
        <w:pStyle w:val="Style17"/>
        <w:jc w:val="center"/>
        <w:rPr/>
      </w:pPr>
      <w:r>
        <w:rPr>
          <w:rFonts w:ascii="Times New Roman" w:hAnsi="Times New Roman"/>
          <w:sz w:val="28"/>
          <w:szCs w:val="28"/>
        </w:rPr>
        <w:t xml:space="preserve">БІОЛОГІЯ </w:t>
      </w:r>
    </w:p>
    <w:p>
      <w:pPr>
        <w:pStyle w:val="Style17"/>
        <w:jc w:val="center"/>
        <w:rPr/>
      </w:pPr>
      <w:r>
        <w:rPr>
          <w:rFonts w:ascii="Times New Roman" w:hAnsi="Times New Roman"/>
          <w:sz w:val="28"/>
          <w:szCs w:val="28"/>
        </w:rPr>
        <w:t xml:space="preserve"> </w:t>
      </w:r>
      <w:r>
        <w:rPr>
          <w:rFonts w:ascii="Times New Roman" w:hAnsi="Times New Roman"/>
          <w:sz w:val="28"/>
          <w:szCs w:val="28"/>
        </w:rPr>
        <w:t>09.06.2020 року, оголошення результатів 24.06.2020 року</w:t>
      </w:r>
    </w:p>
    <w:p>
      <w:pPr>
        <w:pStyle w:val="Style17"/>
        <w:jc w:val="center"/>
        <w:rPr/>
      </w:pPr>
      <w:r>
        <w:rPr>
          <w:rFonts w:ascii="Times New Roman" w:hAnsi="Times New Roman"/>
          <w:sz w:val="28"/>
          <w:szCs w:val="28"/>
        </w:rPr>
        <w:t xml:space="preserve">ГЕОГРАФІЯ </w:t>
      </w:r>
    </w:p>
    <w:p>
      <w:pPr>
        <w:pStyle w:val="Style17"/>
        <w:jc w:val="center"/>
        <w:rPr/>
      </w:pPr>
      <w:r>
        <w:rPr>
          <w:rFonts w:ascii="Times New Roman" w:hAnsi="Times New Roman"/>
          <w:sz w:val="28"/>
          <w:szCs w:val="28"/>
        </w:rPr>
        <w:t>11.06.2020 року, оголошення результатів 24.06.2020 року</w:t>
      </w:r>
    </w:p>
    <w:p>
      <w:pPr>
        <w:pStyle w:val="Style17"/>
        <w:jc w:val="center"/>
        <w:rPr/>
      </w:pPr>
      <w:r>
        <w:rPr>
          <w:rFonts w:ascii="Times New Roman" w:hAnsi="Times New Roman"/>
          <w:sz w:val="28"/>
          <w:szCs w:val="28"/>
        </w:rPr>
        <w:t xml:space="preserve">ХІМІЯ </w:t>
      </w:r>
    </w:p>
    <w:p>
      <w:pPr>
        <w:pStyle w:val="Style17"/>
        <w:jc w:val="center"/>
        <w:rPr/>
      </w:pPr>
      <w:r>
        <w:rPr>
          <w:rFonts w:ascii="Times New Roman" w:hAnsi="Times New Roman"/>
          <w:sz w:val="28"/>
          <w:szCs w:val="28"/>
        </w:rPr>
        <w:t xml:space="preserve"> </w:t>
      </w:r>
      <w:r>
        <w:rPr>
          <w:rFonts w:ascii="Times New Roman" w:hAnsi="Times New Roman"/>
          <w:sz w:val="28"/>
          <w:szCs w:val="28"/>
        </w:rPr>
        <w:t>15.06.2020 року, оголошення результатів 24.06.2020 року</w:t>
      </w:r>
    </w:p>
    <w:p>
      <w:pPr>
        <w:pStyle w:val="4"/>
        <w:numPr>
          <w:ilvl w:val="3"/>
          <w:numId w:val="1"/>
        </w:numPr>
        <w:jc w:val="center"/>
        <w:rPr/>
      </w:pPr>
      <w:r>
        <w:rPr>
          <w:rStyle w:val="Style13"/>
          <w:rFonts w:ascii="Times New Roman" w:hAnsi="Times New Roman"/>
          <w:color w:val="111111"/>
          <w:sz w:val="28"/>
          <w:szCs w:val="28"/>
        </w:rPr>
        <w:t>ДЕРЖАВНА ПІДСУМКОВА АТЕСТАЦІЯ У ФОРМІ ЗОВНІШНЬОГО НЕЗАЛЕЖНОГО ОЦІНЮВАННЯ</w:t>
      </w:r>
    </w:p>
    <w:p>
      <w:pPr>
        <w:pStyle w:val="Style17"/>
        <w:jc w:val="both"/>
        <w:rPr>
          <w:rFonts w:ascii="Times New Roman" w:hAnsi="Times New Roman"/>
          <w:color w:val="111111"/>
          <w:sz w:val="28"/>
          <w:szCs w:val="28"/>
        </w:rPr>
      </w:pPr>
      <w:r>
        <w:rPr>
          <w:rFonts w:ascii="Times New Roman" w:hAnsi="Times New Roman"/>
          <w:color w:val="111111"/>
          <w:sz w:val="28"/>
          <w:szCs w:val="28"/>
        </w:rPr>
        <w:t>Результати зовнішнього оцінювання із трьох навчальних предметів зараховуються як результати державної підсумкової атестації (за шкалою 1–12 балів) за освітній рівень повної загальної середньої освіти для учнів (слухачів, студентів) закладів загальної середньої освіти, професійної (професійно-технічної), вищої освіти, які в 2020 році завершують здобуття повної загальної середньої освіти:</w:t>
      </w:r>
    </w:p>
    <w:p>
      <w:pPr>
        <w:pStyle w:val="Style17"/>
        <w:numPr>
          <w:ilvl w:val="0"/>
          <w:numId w:val="4"/>
        </w:numPr>
        <w:tabs>
          <w:tab w:val="left" w:pos="0" w:leader="none"/>
        </w:tabs>
        <w:spacing w:before="0" w:after="0"/>
        <w:ind w:left="707" w:hanging="283"/>
        <w:jc w:val="both"/>
        <w:rPr/>
      </w:pPr>
      <w:r>
        <w:rPr>
          <w:rFonts w:ascii="Times New Roman" w:hAnsi="Times New Roman"/>
          <w:color w:val="111111"/>
          <w:sz w:val="28"/>
          <w:szCs w:val="28"/>
        </w:rPr>
        <w:t xml:space="preserve">українська мова і література (частина з української мови) </w:t>
      </w:r>
      <w:r>
        <w:rPr>
          <w:rStyle w:val="Style15"/>
          <w:rFonts w:ascii="Times New Roman" w:hAnsi="Times New Roman"/>
          <w:color w:val="111111"/>
          <w:sz w:val="28"/>
          <w:szCs w:val="28"/>
        </w:rPr>
        <w:t>(обов’язково);</w:t>
      </w:r>
      <w:r>
        <w:rPr>
          <w:rFonts w:ascii="Times New Roman" w:hAnsi="Times New Roman"/>
          <w:color w:val="111111"/>
          <w:sz w:val="28"/>
          <w:szCs w:val="28"/>
        </w:rPr>
        <w:t xml:space="preserve"> </w:t>
      </w:r>
    </w:p>
    <w:p>
      <w:pPr>
        <w:pStyle w:val="Style17"/>
        <w:numPr>
          <w:ilvl w:val="0"/>
          <w:numId w:val="4"/>
        </w:numPr>
        <w:tabs>
          <w:tab w:val="left" w:pos="0" w:leader="none"/>
        </w:tabs>
        <w:spacing w:before="0" w:after="0"/>
        <w:ind w:left="707" w:hanging="283"/>
        <w:jc w:val="both"/>
        <w:rPr/>
      </w:pPr>
      <w:r>
        <w:rPr>
          <w:rFonts w:ascii="Times New Roman" w:hAnsi="Times New Roman"/>
          <w:color w:val="111111"/>
          <w:sz w:val="28"/>
          <w:szCs w:val="28"/>
        </w:rPr>
        <w:t xml:space="preserve">математика або історія України (період ХХ — початок ХХІ століття) </w:t>
      </w:r>
      <w:r>
        <w:rPr>
          <w:rStyle w:val="Style15"/>
          <w:rFonts w:ascii="Times New Roman" w:hAnsi="Times New Roman"/>
          <w:color w:val="111111"/>
          <w:sz w:val="28"/>
          <w:szCs w:val="28"/>
        </w:rPr>
        <w:t>(на вибір випускника);</w:t>
      </w:r>
      <w:r>
        <w:rPr>
          <w:rFonts w:ascii="Times New Roman" w:hAnsi="Times New Roman"/>
          <w:color w:val="111111"/>
          <w:sz w:val="28"/>
          <w:szCs w:val="28"/>
        </w:rPr>
        <w:t xml:space="preserve"> </w:t>
      </w:r>
    </w:p>
    <w:p>
      <w:pPr>
        <w:pStyle w:val="Style17"/>
        <w:numPr>
          <w:ilvl w:val="0"/>
          <w:numId w:val="4"/>
        </w:numPr>
        <w:tabs>
          <w:tab w:val="left" w:pos="0" w:leader="none"/>
        </w:tabs>
        <w:ind w:left="707" w:hanging="283"/>
        <w:jc w:val="both"/>
        <w:rPr/>
      </w:pPr>
      <w:r>
        <w:rPr>
          <w:rFonts w:ascii="Times New Roman" w:hAnsi="Times New Roman"/>
          <w:color w:val="111111"/>
          <w:sz w:val="28"/>
          <w:szCs w:val="28"/>
        </w:rPr>
        <w:t xml:space="preserve">один з предметів із запропонованого вище переліку </w:t>
      </w:r>
      <w:r>
        <w:rPr>
          <w:rStyle w:val="Style15"/>
          <w:rFonts w:ascii="Times New Roman" w:hAnsi="Times New Roman"/>
          <w:color w:val="111111"/>
          <w:sz w:val="28"/>
          <w:szCs w:val="28"/>
        </w:rPr>
        <w:t>(на вибір випускника)</w:t>
      </w:r>
      <w:r>
        <w:rPr>
          <w:rFonts w:ascii="Times New Roman" w:hAnsi="Times New Roman"/>
          <w:color w:val="111111"/>
          <w:sz w:val="28"/>
          <w:szCs w:val="28"/>
        </w:rPr>
        <w:t xml:space="preserve">. </w:t>
      </w:r>
    </w:p>
    <w:p>
      <w:pPr>
        <w:pStyle w:val="Style17"/>
        <w:jc w:val="both"/>
        <w:rPr>
          <w:rFonts w:ascii="Times New Roman" w:hAnsi="Times New Roman"/>
          <w:color w:val="111111"/>
          <w:sz w:val="28"/>
          <w:szCs w:val="28"/>
        </w:rPr>
      </w:pPr>
      <w:r>
        <w:rPr>
          <w:rFonts w:ascii="Times New Roman" w:hAnsi="Times New Roman"/>
          <w:color w:val="111111"/>
          <w:sz w:val="28"/>
          <w:szCs w:val="28"/>
        </w:rPr>
        <w:t>Учням, які виберуть для проходження державної підсумкової атестації іноземну мову, результат за ЗНО буде зараховано як результат за ДПА (за шкалою 1–12 балів), залежно від рівня, на якому вони цю мову вивчали:</w:t>
      </w:r>
    </w:p>
    <w:p>
      <w:pPr>
        <w:pStyle w:val="Style17"/>
        <w:numPr>
          <w:ilvl w:val="0"/>
          <w:numId w:val="5"/>
        </w:numPr>
        <w:tabs>
          <w:tab w:val="left" w:pos="0" w:leader="none"/>
        </w:tabs>
        <w:spacing w:before="0" w:after="0"/>
        <w:ind w:left="707" w:hanging="283"/>
        <w:jc w:val="both"/>
        <w:rPr>
          <w:rFonts w:ascii="Times New Roman" w:hAnsi="Times New Roman"/>
          <w:color w:val="111111"/>
          <w:sz w:val="28"/>
          <w:szCs w:val="28"/>
        </w:rPr>
      </w:pPr>
      <w:r>
        <w:rPr>
          <w:rFonts w:ascii="Times New Roman" w:hAnsi="Times New Roman"/>
          <w:color w:val="111111"/>
          <w:sz w:val="28"/>
          <w:szCs w:val="28"/>
        </w:rPr>
        <w:t xml:space="preserve">для тих, хто вивчав мову на профільному рівні, оцінкою за ДПА буде результат виконання завдань рівня стандарту та профільного рівня; </w:t>
      </w:r>
    </w:p>
    <w:p>
      <w:pPr>
        <w:pStyle w:val="Style17"/>
        <w:numPr>
          <w:ilvl w:val="0"/>
          <w:numId w:val="5"/>
        </w:numPr>
        <w:tabs>
          <w:tab w:val="left" w:pos="0" w:leader="none"/>
        </w:tabs>
        <w:ind w:left="707" w:hanging="283"/>
        <w:jc w:val="both"/>
        <w:rPr>
          <w:rFonts w:ascii="Times New Roman" w:hAnsi="Times New Roman"/>
          <w:color w:val="111111"/>
          <w:sz w:val="28"/>
          <w:szCs w:val="28"/>
        </w:rPr>
      </w:pPr>
      <w:r>
        <w:rPr>
          <w:rFonts w:ascii="Times New Roman" w:hAnsi="Times New Roman"/>
          <w:color w:val="111111"/>
          <w:sz w:val="28"/>
          <w:szCs w:val="28"/>
        </w:rPr>
        <w:t xml:space="preserve">для тих, хто вивчав мову на рівні стандарту, оцінкою за ДПА буде результат виконання завдань рівня стандарту. </w:t>
      </w:r>
    </w:p>
    <w:p>
      <w:pPr>
        <w:pStyle w:val="Style17"/>
        <w:jc w:val="both"/>
        <w:rPr/>
      </w:pPr>
      <w:r>
        <w:rPr>
          <w:rFonts w:ascii="Times New Roman" w:hAnsi="Times New Roman"/>
          <w:b/>
          <w:bCs/>
          <w:color w:val="111111"/>
          <w:sz w:val="28"/>
          <w:szCs w:val="28"/>
        </w:rPr>
        <w:t xml:space="preserve">РЕЄСТРАЦІЯ ДЛЯ УЧАСТІ У ЗНО-2020 </w:t>
      </w:r>
      <w:r>
        <w:rPr>
          <w:rFonts w:ascii="Times New Roman" w:hAnsi="Times New Roman"/>
          <w:b w:val="false"/>
          <w:bCs w:val="false"/>
          <w:color w:val="111111"/>
          <w:sz w:val="28"/>
          <w:szCs w:val="28"/>
        </w:rPr>
        <w:t xml:space="preserve">відбудеться з 03.02 по 24.03 2020 р. на базі навчального закладу. </w:t>
      </w:r>
      <w:r>
        <w:rPr>
          <w:rFonts w:ascii="Times New Roman" w:hAnsi="Times New Roman"/>
          <w:b w:val="false"/>
          <w:bCs w:val="false"/>
          <w:sz w:val="28"/>
          <w:szCs w:val="28"/>
        </w:rPr>
        <w:t xml:space="preserve">Підтвердженням факту реєстрації для участі в зовнішньому оцінюванні є Сертифікат, який  буде надіслано кожному випускнику закладу в індивідуальному конверті разом з реєстраційним повідомленням учасника зовнішнього оцінювання та інформаційним бюлетенем «Зовнішнє незалежне оцінювання. 2020 рік». Вручення індивідуальних конвертів забезпечує заклад освіти. До реєстраційних документів входять: ксерокопія паспорта, дві фотокартки для документів розміром 3 на 4, реєстраційна картка та заява. Після отримання від випускників реєстраційних документів заклад освіти формує </w:t>
      </w:r>
      <w:r>
        <w:rPr>
          <w:rFonts w:ascii="Times New Roman" w:hAnsi="Times New Roman"/>
          <w:b w:val="false"/>
          <w:bCs w:val="false"/>
          <w:color w:val="000000"/>
          <w:sz w:val="28"/>
          <w:szCs w:val="28"/>
        </w:rPr>
        <w:t>список осіб,</w:t>
      </w:r>
      <w:r>
        <w:rPr>
          <w:rFonts w:ascii="Times New Roman" w:hAnsi="Times New Roman"/>
          <w:b w:val="false"/>
          <w:bCs w:val="false"/>
          <w:sz w:val="28"/>
          <w:szCs w:val="28"/>
        </w:rPr>
        <w:t xml:space="preserve"> які проходитимуть державну підсумкову атестацію за освітній рівень повної загальної середньої освіти у формі зовнішнього оцінювання</w:t>
      </w:r>
      <w:r>
        <w:rPr>
          <w:rStyle w:val="Style15"/>
          <w:rFonts w:ascii="Times New Roman" w:hAnsi="Times New Roman"/>
          <w:b w:val="false"/>
          <w:bCs w:val="false"/>
          <w:sz w:val="28"/>
          <w:szCs w:val="28"/>
        </w:rPr>
        <w:t xml:space="preserve">. </w:t>
      </w:r>
      <w:r>
        <w:rPr>
          <w:rFonts w:ascii="Times New Roman" w:hAnsi="Times New Roman"/>
          <w:b w:val="false"/>
          <w:bCs w:val="false"/>
          <w:sz w:val="28"/>
          <w:szCs w:val="28"/>
        </w:rPr>
        <w:t>Засвідчений підписом керівника та печаткою закладу освіти (у разі її наявності) список учнів і комплекти реєстраційних документів треба надіслати не пізніше ніж 17 березня 2020 року до Одеського регіонального центру оцінювання якості освіти. Дату подання визначатимуть за відтиском штемпеля відправлення на поштовому конверті.</w:t>
      </w:r>
    </w:p>
    <w:p>
      <w:pPr>
        <w:pStyle w:val="Style17"/>
        <w:jc w:val="both"/>
        <w:rPr>
          <w:rFonts w:ascii="Times New Roman" w:hAnsi="Times New Roman"/>
          <w:b/>
          <w:b/>
          <w:bCs/>
          <w:color w:val="111111"/>
          <w:sz w:val="28"/>
          <w:szCs w:val="28"/>
        </w:rPr>
      </w:pPr>
      <w:r>
        <w:rPr>
          <w:rFonts w:ascii="Times New Roman" w:hAnsi="Times New Roman"/>
          <w:b/>
          <w:bCs/>
          <w:color w:val="111111"/>
          <w:sz w:val="28"/>
          <w:szCs w:val="28"/>
        </w:rPr>
        <w:t xml:space="preserve">РОЗМІЩЕННЯ ЗАПРОШЕНЬ - ПЕРЕПУСТОК — </w:t>
      </w:r>
      <w:r>
        <w:rPr>
          <w:rFonts w:ascii="Times New Roman" w:hAnsi="Times New Roman"/>
          <w:b w:val="false"/>
          <w:bCs w:val="false"/>
          <w:color w:val="111111"/>
          <w:sz w:val="28"/>
          <w:szCs w:val="28"/>
        </w:rPr>
        <w:t>до 30.04.2020 року.</w:t>
      </w:r>
    </w:p>
    <w:p>
      <w:pPr>
        <w:pStyle w:val="Style17"/>
        <w:jc w:val="center"/>
        <w:rPr>
          <w:rFonts w:ascii="Times New Roman" w:hAnsi="Times New Roman"/>
          <w:color w:val="111111"/>
          <w:sz w:val="28"/>
          <w:szCs w:val="28"/>
        </w:rPr>
      </w:pPr>
      <w:r>
        <w:rPr>
          <w:rStyle w:val="Style13"/>
          <w:rFonts w:ascii="Times New Roman" w:hAnsi="Times New Roman"/>
          <w:color w:val="111111"/>
          <w:sz w:val="28"/>
          <w:szCs w:val="28"/>
        </w:rPr>
        <w:t xml:space="preserve">ПРОБНЕ ЗОВНІШНЄ НЕЗАЛЕЖНЕ ОЦІНЮВАННЯ </w:t>
      </w:r>
    </w:p>
    <w:p>
      <w:pPr>
        <w:pStyle w:val="Style17"/>
        <w:jc w:val="both"/>
        <w:rPr>
          <w:rFonts w:ascii="Times New Roman" w:hAnsi="Times New Roman"/>
          <w:color w:val="111111"/>
          <w:sz w:val="28"/>
          <w:szCs w:val="28"/>
        </w:rPr>
      </w:pPr>
      <w:r>
        <w:rPr>
          <w:rFonts w:ascii="Times New Roman" w:hAnsi="Times New Roman"/>
          <w:color w:val="111111"/>
          <w:sz w:val="28"/>
          <w:szCs w:val="28"/>
        </w:rPr>
        <w:t>Проходить з метою ознайомлення всіх охочих із процедурою проведення зовнішнього незалежного оцінювання, структурою та змістом тестового зошита, порядком доступу до пункту тестування та робочого місця. Пробне тестування є важливою складовою підготовки до зовнішнього незалежного оцінювання.</w:t>
      </w:r>
    </w:p>
    <w:p>
      <w:pPr>
        <w:pStyle w:val="Style17"/>
        <w:jc w:val="both"/>
        <w:rPr>
          <w:rFonts w:ascii="Times New Roman" w:hAnsi="Times New Roman"/>
          <w:sz w:val="28"/>
          <w:szCs w:val="28"/>
        </w:rPr>
      </w:pPr>
      <w:r>
        <w:rPr>
          <w:rFonts w:ascii="Times New Roman" w:hAnsi="Times New Roman"/>
          <w:sz w:val="28"/>
          <w:szCs w:val="28"/>
        </w:rPr>
        <w:t>Особи, які зареєструються для участі у пробному тестуванні, матимуть можливість:</w:t>
      </w:r>
    </w:p>
    <w:p>
      <w:pPr>
        <w:pStyle w:val="Style17"/>
        <w:numPr>
          <w:ilvl w:val="0"/>
          <w:numId w:val="6"/>
        </w:numPr>
        <w:tabs>
          <w:tab w:val="left" w:pos="0" w:leader="none"/>
        </w:tabs>
        <w:spacing w:before="0" w:after="0"/>
        <w:ind w:left="707" w:hanging="283"/>
        <w:jc w:val="both"/>
        <w:rPr>
          <w:rFonts w:ascii="Times New Roman" w:hAnsi="Times New Roman"/>
          <w:sz w:val="28"/>
          <w:szCs w:val="28"/>
        </w:rPr>
      </w:pPr>
      <w:r>
        <w:rPr>
          <w:rFonts w:ascii="Times New Roman" w:hAnsi="Times New Roman"/>
          <w:sz w:val="28"/>
          <w:szCs w:val="28"/>
        </w:rPr>
        <w:t xml:space="preserve">ознайомитися зі стандартизованими тестами, що відповідають вимогам Програм, характеристикам і структурі сертифікаційних робіт зовнішнього незалежного оцінювання 2020 року; </w:t>
      </w:r>
    </w:p>
    <w:p>
      <w:pPr>
        <w:pStyle w:val="Style17"/>
        <w:numPr>
          <w:ilvl w:val="0"/>
          <w:numId w:val="6"/>
        </w:numPr>
        <w:tabs>
          <w:tab w:val="left" w:pos="0" w:leader="none"/>
        </w:tabs>
        <w:spacing w:before="0" w:after="0"/>
        <w:ind w:left="707" w:hanging="283"/>
        <w:jc w:val="both"/>
        <w:rPr>
          <w:rFonts w:ascii="Times New Roman" w:hAnsi="Times New Roman"/>
          <w:sz w:val="28"/>
          <w:szCs w:val="28"/>
        </w:rPr>
      </w:pPr>
      <w:r>
        <w:rPr>
          <w:rFonts w:ascii="Times New Roman" w:hAnsi="Times New Roman"/>
          <w:sz w:val="28"/>
          <w:szCs w:val="28"/>
        </w:rPr>
        <w:t xml:space="preserve">пройти пробний тест і попрактикуватися в заповненні бланків відповідей; </w:t>
      </w:r>
    </w:p>
    <w:p>
      <w:pPr>
        <w:pStyle w:val="Style17"/>
        <w:numPr>
          <w:ilvl w:val="0"/>
          <w:numId w:val="6"/>
        </w:numPr>
        <w:tabs>
          <w:tab w:val="left" w:pos="0" w:leader="none"/>
        </w:tabs>
        <w:spacing w:before="0" w:after="0"/>
        <w:ind w:left="707" w:hanging="283"/>
        <w:jc w:val="both"/>
        <w:rPr>
          <w:rFonts w:ascii="Times New Roman" w:hAnsi="Times New Roman"/>
          <w:sz w:val="28"/>
          <w:szCs w:val="28"/>
        </w:rPr>
      </w:pPr>
      <w:r>
        <w:rPr>
          <w:rFonts w:ascii="Times New Roman" w:hAnsi="Times New Roman"/>
          <w:sz w:val="28"/>
          <w:szCs w:val="28"/>
        </w:rPr>
        <w:t xml:space="preserve">дізнатися правильні відповіді до завдань пробного тестування, що будуть розміщені на сайті Українського центру оцінювання якості освіти у визначений час; </w:t>
      </w:r>
    </w:p>
    <w:p>
      <w:pPr>
        <w:pStyle w:val="Style17"/>
        <w:numPr>
          <w:ilvl w:val="0"/>
          <w:numId w:val="6"/>
        </w:numPr>
        <w:tabs>
          <w:tab w:val="left" w:pos="0" w:leader="none"/>
        </w:tabs>
        <w:spacing w:before="0" w:after="0"/>
        <w:ind w:left="707" w:hanging="283"/>
        <w:jc w:val="both"/>
        <w:rPr>
          <w:rFonts w:ascii="Times New Roman" w:hAnsi="Times New Roman"/>
          <w:sz w:val="28"/>
          <w:szCs w:val="28"/>
        </w:rPr>
      </w:pPr>
      <w:r>
        <w:rPr>
          <w:rFonts w:ascii="Times New Roman" w:hAnsi="Times New Roman"/>
          <w:sz w:val="28"/>
          <w:szCs w:val="28"/>
        </w:rPr>
        <w:t xml:space="preserve">отримати результат пробного тестування за допомогою спеціального сервісу (за бажанням); </w:t>
      </w:r>
    </w:p>
    <w:p>
      <w:pPr>
        <w:pStyle w:val="Style17"/>
        <w:numPr>
          <w:ilvl w:val="0"/>
          <w:numId w:val="6"/>
        </w:numPr>
        <w:tabs>
          <w:tab w:val="left" w:pos="0" w:leader="none"/>
        </w:tabs>
        <w:spacing w:before="0" w:after="0"/>
        <w:ind w:left="707" w:hanging="283"/>
        <w:jc w:val="both"/>
        <w:rPr>
          <w:rFonts w:ascii="Times New Roman" w:hAnsi="Times New Roman"/>
          <w:sz w:val="28"/>
          <w:szCs w:val="28"/>
        </w:rPr>
      </w:pPr>
      <w:r>
        <w:rPr>
          <w:rFonts w:ascii="Times New Roman" w:hAnsi="Times New Roman"/>
          <w:sz w:val="28"/>
          <w:szCs w:val="28"/>
        </w:rPr>
        <w:t xml:space="preserve">психологічно налаштуватися на проходження зовнішнього незалежного оцінювання; </w:t>
      </w:r>
    </w:p>
    <w:p>
      <w:pPr>
        <w:pStyle w:val="Style17"/>
        <w:numPr>
          <w:ilvl w:val="0"/>
          <w:numId w:val="6"/>
        </w:numPr>
        <w:tabs>
          <w:tab w:val="left" w:pos="0" w:leader="none"/>
        </w:tabs>
        <w:spacing w:before="0" w:after="0"/>
        <w:ind w:left="707" w:hanging="283"/>
        <w:jc w:val="both"/>
        <w:rPr>
          <w:rFonts w:ascii="Times New Roman" w:hAnsi="Times New Roman"/>
          <w:sz w:val="28"/>
          <w:szCs w:val="28"/>
        </w:rPr>
      </w:pPr>
      <w:r>
        <w:rPr>
          <w:rFonts w:ascii="Times New Roman" w:hAnsi="Times New Roman"/>
          <w:sz w:val="28"/>
          <w:szCs w:val="28"/>
        </w:rPr>
        <w:t xml:space="preserve">навчитися ефективно розподіляти час; </w:t>
      </w:r>
    </w:p>
    <w:p>
      <w:pPr>
        <w:pStyle w:val="Style17"/>
        <w:numPr>
          <w:ilvl w:val="0"/>
          <w:numId w:val="6"/>
        </w:numPr>
        <w:tabs>
          <w:tab w:val="left" w:pos="0" w:leader="none"/>
        </w:tabs>
        <w:ind w:left="707" w:hanging="283"/>
        <w:jc w:val="both"/>
        <w:rPr>
          <w:rFonts w:ascii="Times New Roman" w:hAnsi="Times New Roman"/>
          <w:sz w:val="28"/>
          <w:szCs w:val="28"/>
        </w:rPr>
      </w:pPr>
      <w:r>
        <w:rPr>
          <w:rFonts w:ascii="Times New Roman" w:hAnsi="Times New Roman"/>
          <w:sz w:val="28"/>
          <w:szCs w:val="28"/>
        </w:rPr>
        <w:t xml:space="preserve">оцінити свій рівень навчальних досягнень. </w:t>
      </w:r>
    </w:p>
    <w:p>
      <w:pPr>
        <w:pStyle w:val="Style17"/>
        <w:jc w:val="both"/>
        <w:rPr/>
      </w:pPr>
      <w:r>
        <w:rPr>
          <w:rFonts w:ascii="Times New Roman" w:hAnsi="Times New Roman"/>
          <w:sz w:val="28"/>
          <w:szCs w:val="28"/>
        </w:rPr>
        <w:t xml:space="preserve">Пробне зовнішнє незалежне оцінювання є платною послугою для учасників та неприбутковою для організаторів і проводиться коштом фізичних і юридичних осіб. Вартість одного тестування для одного учасника буде оголошено на сайті Одеського регіонального центру оцінювання якості освіти до </w:t>
      </w:r>
      <w:r>
        <w:rPr>
          <w:rStyle w:val="Style13"/>
          <w:rFonts w:ascii="Times New Roman" w:hAnsi="Times New Roman"/>
          <w:sz w:val="28"/>
          <w:szCs w:val="28"/>
        </w:rPr>
        <w:t>11 грудня 2019 р.</w:t>
      </w:r>
    </w:p>
    <w:p>
      <w:pPr>
        <w:pStyle w:val="Style17"/>
        <w:jc w:val="both"/>
        <w:rPr/>
      </w:pPr>
      <w:r>
        <w:rPr>
          <w:rFonts w:ascii="Times New Roman" w:hAnsi="Times New Roman"/>
          <w:sz w:val="28"/>
          <w:szCs w:val="28"/>
        </w:rPr>
        <w:t xml:space="preserve">У 2020 році пробне зовнішнє незалежне оцінювання з української мови і літератури відбудеться </w:t>
      </w:r>
      <w:r>
        <w:rPr>
          <w:rStyle w:val="Style13"/>
          <w:rFonts w:ascii="Times New Roman" w:hAnsi="Times New Roman"/>
          <w:sz w:val="28"/>
          <w:szCs w:val="28"/>
        </w:rPr>
        <w:t>21 березня</w:t>
      </w:r>
      <w:r>
        <w:rPr>
          <w:rFonts w:ascii="Times New Roman" w:hAnsi="Times New Roman"/>
          <w:sz w:val="28"/>
          <w:szCs w:val="28"/>
        </w:rPr>
        <w:t xml:space="preserve">, з історії України, математики, біології, географії, фізики, хімії, а також з іноземних мов (англійської, іспанської, німецької та французької) — </w:t>
      </w:r>
      <w:r>
        <w:rPr>
          <w:rStyle w:val="Style13"/>
          <w:rFonts w:ascii="Times New Roman" w:hAnsi="Times New Roman"/>
          <w:sz w:val="28"/>
          <w:szCs w:val="28"/>
        </w:rPr>
        <w:t>28 березня</w:t>
      </w:r>
      <w:r>
        <w:rPr>
          <w:rFonts w:ascii="Times New Roman" w:hAnsi="Times New Roman"/>
          <w:sz w:val="28"/>
          <w:szCs w:val="28"/>
        </w:rPr>
        <w:t>.</w:t>
      </w:r>
    </w:p>
    <w:p>
      <w:pPr>
        <w:pStyle w:val="Style17"/>
        <w:jc w:val="both"/>
        <w:rPr>
          <w:rFonts w:ascii="Times New Roman" w:hAnsi="Times New Roman"/>
          <w:sz w:val="28"/>
          <w:szCs w:val="28"/>
        </w:rPr>
      </w:pPr>
      <w:r>
        <w:rPr>
          <w:rFonts w:ascii="Times New Roman" w:hAnsi="Times New Roman"/>
          <w:sz w:val="28"/>
          <w:szCs w:val="28"/>
        </w:rPr>
        <w:t>У день проведення пробного тестування кожен зареєстрований учасник може пройти тест з одного навчального предмета.</w:t>
      </w:r>
    </w:p>
    <w:p>
      <w:pPr>
        <w:pStyle w:val="4"/>
        <w:numPr>
          <w:ilvl w:val="3"/>
          <w:numId w:val="1"/>
        </w:numPr>
        <w:jc w:val="center"/>
        <w:rPr>
          <w:rStyle w:val="Style13"/>
          <w:rFonts w:ascii="Times New Roman" w:hAnsi="Times New Roman"/>
          <w:color w:val="000000"/>
          <w:sz w:val="28"/>
          <w:szCs w:val="28"/>
        </w:rPr>
      </w:pPr>
      <w:r>
        <w:rPr>
          <w:rFonts w:ascii="Times New Roman" w:hAnsi="Times New Roman"/>
          <w:color w:val="000000"/>
          <w:sz w:val="28"/>
          <w:szCs w:val="28"/>
        </w:rPr>
      </w:r>
    </w:p>
    <w:p>
      <w:pPr>
        <w:pStyle w:val="Style17"/>
        <w:jc w:val="both"/>
        <w:rPr/>
      </w:pPr>
      <w:r>
        <w:rPr>
          <w:rFonts w:ascii="Times New Roman" w:hAnsi="Times New Roman"/>
          <w:sz w:val="28"/>
          <w:szCs w:val="28"/>
        </w:rPr>
        <w:t xml:space="preserve">Реєстрація для участі у пробному зовнішньому незалежному оцінюванні триватиме </w:t>
      </w:r>
      <w:r>
        <w:rPr>
          <w:rStyle w:val="Style13"/>
          <w:rFonts w:ascii="Times New Roman" w:hAnsi="Times New Roman"/>
          <w:sz w:val="28"/>
          <w:szCs w:val="28"/>
        </w:rPr>
        <w:t>з 3 до 24 січня</w:t>
      </w:r>
      <w:r>
        <w:rPr>
          <w:rFonts w:ascii="Times New Roman" w:hAnsi="Times New Roman"/>
          <w:sz w:val="28"/>
          <w:szCs w:val="28"/>
        </w:rPr>
        <w:t xml:space="preserve"> 2020 року на сайті Одеського регіонального центру оцінювання якості освіти, кожним випускником самостійно.</w:t>
      </w:r>
    </w:p>
    <w:p>
      <w:pPr>
        <w:pStyle w:val="Style17"/>
        <w:jc w:val="both"/>
        <w:rPr>
          <w:rFonts w:ascii="Times New Roman" w:hAnsi="Times New Roman"/>
          <w:sz w:val="28"/>
          <w:szCs w:val="28"/>
        </w:rPr>
      </w:pPr>
      <w:r>
        <w:rPr>
          <w:rFonts w:ascii="Times New Roman" w:hAnsi="Times New Roman"/>
          <w:sz w:val="28"/>
          <w:szCs w:val="28"/>
        </w:rPr>
        <w:t>Докладний порядок реєстрації для участі у пробному ЗНО буде оприлюднено на сайті Одеського регіонального центру оцінювання якості освіти.</w:t>
      </w:r>
    </w:p>
    <w:p>
      <w:pPr>
        <w:pStyle w:val="Style17"/>
        <w:jc w:val="both"/>
        <w:rPr>
          <w:rFonts w:ascii="Times New Roman" w:hAnsi="Times New Roman"/>
          <w:sz w:val="28"/>
          <w:szCs w:val="28"/>
        </w:rPr>
      </w:pPr>
      <w:r>
        <w:rPr>
          <w:rFonts w:ascii="Times New Roman" w:hAnsi="Times New Roman"/>
          <w:sz w:val="28"/>
          <w:szCs w:val="28"/>
        </w:rPr>
        <w:t>Для всіх зареєстрованих учасників пробного ЗНО буде створено інформаційні сторінки, на яких до 2 березня буде розміщено інформацію про час і місце проведення пробного ЗНО.</w:t>
      </w:r>
    </w:p>
    <w:p>
      <w:pPr>
        <w:pStyle w:val="Style17"/>
        <w:jc w:val="both"/>
        <w:rPr>
          <w:rFonts w:ascii="Times New Roman" w:hAnsi="Times New Roman"/>
          <w:sz w:val="28"/>
          <w:szCs w:val="28"/>
        </w:rPr>
      </w:pPr>
      <w:r>
        <w:rPr>
          <w:rFonts w:ascii="Times New Roman" w:hAnsi="Times New Roman"/>
          <w:sz w:val="28"/>
          <w:szCs w:val="28"/>
        </w:rPr>
        <w:t>Для отримання результатів пробного ЗНО кожному учасникові потрібно буде занести свої відповіді на спеціальний сервіс «Визначення результатів пробного зовнішнього незалежного оцінювання» у такі терміни:</w:t>
      </w:r>
    </w:p>
    <w:p>
      <w:pPr>
        <w:pStyle w:val="Style17"/>
        <w:numPr>
          <w:ilvl w:val="0"/>
          <w:numId w:val="7"/>
        </w:numPr>
        <w:tabs>
          <w:tab w:val="left" w:pos="0" w:leader="none"/>
        </w:tabs>
        <w:spacing w:before="0" w:after="0"/>
        <w:ind w:left="707" w:hanging="283"/>
        <w:jc w:val="both"/>
        <w:rPr>
          <w:rFonts w:ascii="Times New Roman" w:hAnsi="Times New Roman"/>
          <w:sz w:val="28"/>
          <w:szCs w:val="28"/>
        </w:rPr>
      </w:pPr>
      <w:r>
        <w:rPr>
          <w:rFonts w:ascii="Times New Roman" w:hAnsi="Times New Roman"/>
          <w:sz w:val="28"/>
          <w:szCs w:val="28"/>
        </w:rPr>
        <w:t xml:space="preserve">21–23 березня (українська мова і література); </w:t>
      </w:r>
    </w:p>
    <w:p>
      <w:pPr>
        <w:pStyle w:val="Style17"/>
        <w:numPr>
          <w:ilvl w:val="0"/>
          <w:numId w:val="7"/>
        </w:numPr>
        <w:tabs>
          <w:tab w:val="left" w:pos="0" w:leader="none"/>
        </w:tabs>
        <w:ind w:left="707" w:hanging="283"/>
        <w:jc w:val="both"/>
        <w:rPr>
          <w:rFonts w:ascii="Times New Roman" w:hAnsi="Times New Roman"/>
          <w:sz w:val="28"/>
          <w:szCs w:val="28"/>
        </w:rPr>
      </w:pPr>
      <w:r>
        <w:rPr>
          <w:rFonts w:ascii="Times New Roman" w:hAnsi="Times New Roman"/>
          <w:sz w:val="28"/>
          <w:szCs w:val="28"/>
        </w:rPr>
        <w:t xml:space="preserve">28–30 березня (історія України, математика, біологія, географія, фізика, хімія, а також англійська, німецька, французька та іспанська мови). </w:t>
      </w:r>
    </w:p>
    <w:p>
      <w:pPr>
        <w:pStyle w:val="Style17"/>
        <w:jc w:val="both"/>
        <w:rPr>
          <w:rFonts w:ascii="Times New Roman" w:hAnsi="Times New Roman"/>
          <w:sz w:val="28"/>
          <w:szCs w:val="28"/>
        </w:rPr>
      </w:pPr>
      <w:r>
        <w:rPr>
          <w:rFonts w:ascii="Times New Roman" w:hAnsi="Times New Roman"/>
          <w:sz w:val="28"/>
          <w:szCs w:val="28"/>
        </w:rPr>
        <w:t>Результати тестування з української мови і літератури буде оприлюднено на інформаційних сторінках учасників пробного ЗНО 27 березня, з інших предметів — 3 квітня.</w:t>
      </w:r>
    </w:p>
    <w:p>
      <w:pPr>
        <w:pStyle w:val="Style17"/>
        <w:jc w:val="both"/>
        <w:rPr/>
      </w:pPr>
      <w:r>
        <w:rPr>
          <w:rFonts w:ascii="Times New Roman" w:hAnsi="Times New Roman"/>
          <w:sz w:val="28"/>
          <w:szCs w:val="28"/>
        </w:rPr>
        <w:t>Зверніть увагу, що реєстрація для проходження пробного ЗНО не передбачає автоматичної реєстрації для участі в основній сесії ЗНО</w:t>
      </w:r>
      <w:r>
        <w:rPr>
          <w:rStyle w:val="Style13"/>
          <w:rFonts w:ascii="Times New Roman" w:hAnsi="Times New Roman"/>
          <w:sz w:val="28"/>
          <w:szCs w:val="28"/>
        </w:rPr>
        <w:t xml:space="preserve">. </w:t>
      </w:r>
      <w:r>
        <w:rPr>
          <w:rFonts w:ascii="Times New Roman" w:hAnsi="Times New Roman"/>
          <w:sz w:val="28"/>
          <w:szCs w:val="28"/>
        </w:rPr>
        <w:t>Результати пробного ЗНО не буде зараховано як оцінки за державну підсумкову атестацію та не буде використано для участі в конкурсному відборі під час вступу до вищих навчальних закладів.</w:t>
      </w:r>
    </w:p>
    <w:p>
      <w:pPr>
        <w:pStyle w:val="4"/>
        <w:numPr>
          <w:ilvl w:val="3"/>
          <w:numId w:val="1"/>
        </w:numPr>
        <w:jc w:val="center"/>
        <w:rPr/>
      </w:pPr>
      <w:r>
        <w:rPr>
          <w:rStyle w:val="Style13"/>
          <w:color w:val="000000"/>
        </w:rPr>
        <w:t>ВСТУП   ДО ВИЩИХ НАВЧАЛЬНИХ ЗАКЛАДІВ</w:t>
      </w:r>
    </w:p>
    <w:p>
      <w:pPr>
        <w:pStyle w:val="Style17"/>
        <w:jc w:val="both"/>
        <w:rPr/>
      </w:pPr>
      <w:r>
        <w:rPr>
          <w:rFonts w:ascii="Times New Roman" w:hAnsi="Times New Roman"/>
          <w:sz w:val="28"/>
          <w:szCs w:val="28"/>
        </w:rPr>
        <w:t>Відповідно до проекту</w:t>
      </w:r>
      <w:r>
        <w:rPr>
          <w:rFonts w:ascii="Times New Roman" w:hAnsi="Times New Roman"/>
          <w:color w:val="000000"/>
          <w:sz w:val="28"/>
          <w:szCs w:val="28"/>
          <w:u w:val="single"/>
        </w:rPr>
        <w:t xml:space="preserve"> </w:t>
      </w:r>
      <w:r>
        <w:rPr>
          <w:rStyle w:val="Style12"/>
          <w:rFonts w:ascii="Times New Roman" w:hAnsi="Times New Roman"/>
          <w:color w:val="000000"/>
          <w:sz w:val="28"/>
          <w:szCs w:val="28"/>
          <w:u w:val="single"/>
        </w:rPr>
        <w:t>Умов прийому на навчання до закладів вищої освіти України</w:t>
      </w:r>
      <w:r>
        <w:rPr>
          <w:rFonts w:ascii="Times New Roman" w:hAnsi="Times New Roman"/>
          <w:color w:val="000000"/>
          <w:sz w:val="28"/>
          <w:szCs w:val="28"/>
          <w:u w:val="single"/>
        </w:rPr>
        <w:t xml:space="preserve">, </w:t>
      </w:r>
      <w:r>
        <w:rPr>
          <w:rFonts w:ascii="Times New Roman" w:hAnsi="Times New Roman"/>
          <w:sz w:val="28"/>
          <w:szCs w:val="28"/>
        </w:rPr>
        <w:t xml:space="preserve">2020 року під час вступу до вишу зараховуватимуть результати зовнішнього незалежного оцінювання 2017, 2018, 2019 та 2020 років з усіх предметів, крім іноземних мов. Якщо як конкурсний предмет встановлено іноземну мову, вступник має право подавати оцінку із сертифікатів 2018, 2019 та 2020 років з однієї з іноземних мов </w:t>
      </w:r>
      <w:r>
        <w:rPr>
          <w:rStyle w:val="Style15"/>
          <w:rFonts w:ascii="Times New Roman" w:hAnsi="Times New Roman"/>
          <w:sz w:val="28"/>
          <w:szCs w:val="28"/>
        </w:rPr>
        <w:t xml:space="preserve">(англійська, німецька, французька або іспанська) </w:t>
      </w:r>
      <w:r>
        <w:rPr>
          <w:rFonts w:ascii="Times New Roman" w:hAnsi="Times New Roman"/>
          <w:sz w:val="28"/>
          <w:szCs w:val="28"/>
        </w:rPr>
        <w:t>на власний розсуд.</w:t>
      </w:r>
    </w:p>
    <w:p>
      <w:pPr>
        <w:pStyle w:val="Style17"/>
        <w:jc w:val="both"/>
        <w:rPr>
          <w:rFonts w:ascii="Times New Roman" w:hAnsi="Times New Roman"/>
          <w:color w:val="111111"/>
          <w:sz w:val="28"/>
          <w:szCs w:val="28"/>
        </w:rPr>
      </w:pPr>
      <w:r>
        <w:rPr>
          <w:rFonts w:ascii="Times New Roman" w:hAnsi="Times New Roman"/>
          <w:color w:val="111111"/>
          <w:sz w:val="28"/>
          <w:szCs w:val="28"/>
        </w:rPr>
      </w:r>
    </w:p>
    <w:p>
      <w:pPr>
        <w:pStyle w:val="Style17"/>
        <w:jc w:val="center"/>
        <w:rPr>
          <w:rFonts w:ascii="Times New Roman" w:hAnsi="Times New Roman"/>
          <w:sz w:val="28"/>
          <w:szCs w:val="28"/>
        </w:rPr>
      </w:pPr>
      <w:r>
        <w:rPr>
          <w:rFonts w:ascii="Times New Roman" w:hAnsi="Times New Roman"/>
          <w:sz w:val="28"/>
          <w:szCs w:val="28"/>
        </w:rPr>
      </w:r>
    </w:p>
    <w:p>
      <w:pPr>
        <w:pStyle w:val="Style17"/>
        <w:jc w:val="left"/>
        <w:rPr>
          <w:rFonts w:ascii="Times New Roman" w:hAnsi="Times New Roman"/>
          <w:sz w:val="28"/>
          <w:szCs w:val="28"/>
        </w:rPr>
      </w:pPr>
      <w:r>
        <w:rPr>
          <w:rFonts w:ascii="Times New Roman" w:hAnsi="Times New Roman"/>
          <w:sz w:val="28"/>
          <w:szCs w:val="28"/>
        </w:rPr>
      </w:r>
    </w:p>
    <w:p>
      <w:pPr>
        <w:pStyle w:val="Style17"/>
        <w:spacing w:before="0" w:after="1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Tahoma">
    <w:charset w:val="01"/>
    <w:family w:val="roman"/>
    <w:pitch w:val="variable"/>
  </w:font>
  <w:font w:name="OpenSymbol">
    <w:altName w:val="Arial Unicode MS"/>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sz w:val="28"/>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sz w:val="28"/>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sz w:val="28"/>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sz w:val="28"/>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sz w:val="28"/>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0"/>
        <w:szCs w:val="24"/>
        <w:lang w:val="uk-UA"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Lohit Devanagari"/>
      <w:color w:val="auto"/>
      <w:kern w:val="2"/>
      <w:sz w:val="24"/>
      <w:szCs w:val="24"/>
      <w:lang w:val="uk-UA" w:eastAsia="zh-CN" w:bidi="hi-IN"/>
    </w:rPr>
  </w:style>
  <w:style w:type="paragraph" w:styleId="1">
    <w:name w:val="Heading 1"/>
    <w:basedOn w:val="Style16"/>
    <w:qFormat/>
    <w:pPr>
      <w:numPr>
        <w:ilvl w:val="0"/>
        <w:numId w:val="1"/>
      </w:numPr>
      <w:spacing w:before="240" w:after="120"/>
      <w:outlineLvl w:val="0"/>
    </w:pPr>
    <w:rPr>
      <w:rFonts w:ascii="Liberation Serif" w:hAnsi="Liberation Serif" w:eastAsia="Noto Sans CJK SC" w:cs="Lohit Devanagari"/>
      <w:b/>
      <w:bCs/>
      <w:sz w:val="48"/>
      <w:szCs w:val="48"/>
    </w:rPr>
  </w:style>
  <w:style w:type="paragraph" w:styleId="4">
    <w:name w:val="Heading 4"/>
    <w:basedOn w:val="Style16"/>
    <w:qFormat/>
    <w:pPr>
      <w:numPr>
        <w:ilvl w:val="3"/>
        <w:numId w:val="1"/>
      </w:numPr>
      <w:spacing w:before="120" w:after="120"/>
      <w:outlineLvl w:val="3"/>
    </w:pPr>
    <w:rPr>
      <w:rFonts w:ascii="Liberation Serif" w:hAnsi="Liberation Serif" w:eastAsia="Noto Sans CJK SC" w:cs="Lohit Devanagari"/>
      <w:b/>
      <w:bCs/>
      <w:sz w:val="24"/>
      <w:szCs w:val="24"/>
    </w:rPr>
  </w:style>
  <w:style w:type="character" w:styleId="Style12">
    <w:name w:val="Интернет-ссылка"/>
    <w:rPr>
      <w:color w:val="000080"/>
      <w:u w:val="single"/>
      <w:lang w:val="zxx" w:eastAsia="zxx" w:bidi="zxx"/>
    </w:rPr>
  </w:style>
  <w:style w:type="character" w:styleId="ListLabel38">
    <w:name w:val="ListLabel 38"/>
    <w:qFormat/>
    <w:rPr>
      <w:rFonts w:ascii="Tahoma" w:hAnsi="Tahoma"/>
      <w:b/>
      <w:i w:val="false"/>
      <w:caps w:val="false"/>
      <w:smallCaps w:val="false"/>
      <w:strike w:val="false"/>
      <w:dstrike w:val="false"/>
      <w:color w:val="191970"/>
      <w:spacing w:val="0"/>
      <w:sz w:val="21"/>
      <w:u w:val="none"/>
      <w:effect w:val="none"/>
    </w:rPr>
  </w:style>
  <w:style w:type="character" w:styleId="ListLabel39">
    <w:name w:val="ListLabel 39"/>
    <w:qFormat/>
    <w:rPr>
      <w:rFonts w:ascii="Tahoma" w:hAnsi="Tahoma"/>
      <w:b/>
      <w:i w:val="false"/>
      <w:caps w:val="false"/>
      <w:smallCaps w:val="false"/>
      <w:color w:val="191970"/>
      <w:spacing w:val="0"/>
      <w:sz w:val="21"/>
      <w:u w:val="single"/>
    </w:rPr>
  </w:style>
  <w:style w:type="character" w:styleId="Style13">
    <w:name w:val="Выделение жирным"/>
    <w:qFormat/>
    <w:rPr>
      <w:b/>
      <w:bCs/>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Style14">
    <w:name w:val="Маркеры списка"/>
    <w:qFormat/>
    <w:rPr>
      <w:rFonts w:ascii="OpenSymbol" w:hAnsi="OpenSymbol" w:eastAsia="OpenSymbol" w:cs="OpenSymbol"/>
    </w:rPr>
  </w:style>
  <w:style w:type="character" w:styleId="Style15">
    <w:name w:val="Выделение"/>
    <w:qFormat/>
    <w:rPr>
      <w:i/>
      <w:iCs/>
    </w:rPr>
  </w:style>
  <w:style w:type="character" w:styleId="ListLabel40">
    <w:name w:val="ListLabel 40"/>
    <w:qFormat/>
    <w:rPr/>
  </w:style>
  <w:style w:type="character" w:styleId="ListLabel41">
    <w:name w:val="ListLabel 41"/>
    <w:qFormat/>
    <w:rPr>
      <w:rFonts w:ascii="Times New Roman" w:hAnsi="Times New Roman" w:cs="OpenSymbol"/>
      <w:sz w:val="28"/>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ascii="Times New Roman" w:hAnsi="Times New Roman" w:cs="OpenSymbol"/>
      <w:sz w:val="28"/>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ascii="Times New Roman" w:hAnsi="Times New Roman" w:cs="OpenSymbol"/>
      <w:sz w:val="28"/>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ascii="Times New Roman" w:hAnsi="Times New Roman" w:cs="OpenSymbol"/>
      <w:sz w:val="28"/>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ascii="Times New Roman" w:hAnsi="Times New Roman" w:cs="OpenSymbol"/>
      <w:sz w:val="28"/>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ascii="Times New Roman" w:hAnsi="Times New Roman"/>
      <w:b w:val="false"/>
      <w:bCs w:val="false"/>
      <w:color w:val="111111"/>
      <w:sz w:val="28"/>
      <w:szCs w:val="28"/>
      <w:u w:val="none"/>
    </w:rPr>
  </w:style>
  <w:style w:type="character" w:styleId="ListLabel96">
    <w:name w:val="ListLabel 96"/>
    <w:qFormat/>
    <w:rPr>
      <w:rFonts w:ascii="Times New Roman" w:hAnsi="Times New Roman"/>
      <w:color w:val="111111"/>
      <w:sz w:val="28"/>
      <w:szCs w:val="28"/>
      <w:u w:val="none"/>
    </w:rPr>
  </w:style>
  <w:style w:type="paragraph" w:styleId="Style16">
    <w:name w:val="Заголовок"/>
    <w:basedOn w:val="Normal"/>
    <w:next w:val="Style17"/>
    <w:qFormat/>
    <w:pPr>
      <w:keepNext w:val="true"/>
      <w:spacing w:before="240" w:after="120"/>
    </w:pPr>
    <w:rPr>
      <w:rFonts w:ascii="Liberation Sans" w:hAnsi="Liberation Sans" w:eastAsia="Noto Sans CJK SC Regular"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Горизонтальная линия"/>
    <w:basedOn w:val="Normal"/>
    <w:qFormat/>
    <w:pPr>
      <w:suppressLineNumbers/>
      <w:pBdr>
        <w:bottom w:val="double" w:sz="2" w:space="0" w:color="808080"/>
      </w:pBdr>
      <w:spacing w:before="0" w:after="283"/>
    </w:pPr>
    <w:rPr>
      <w:sz w:val="12"/>
      <w:szCs w:val="12"/>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ps.ligazakon.net/document/view/RE33549?an=11" TargetMode="External"/><Relationship Id="rId3" Type="http://schemas.openxmlformats.org/officeDocument/2006/relationships/hyperlink" Target="http://testportal.gov.ua//wp-content/uploads/2019/07/Nakaz-MON-947-vid-09-07-2019.pdf"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241</TotalTime>
  <Application>LibreOffice/6.0.7.3$Linux_X86_64 LibreOffice_project/00m0$Build-3</Application>
  <Pages>9</Pages>
  <Words>1947</Words>
  <Characters>13269</Characters>
  <CharactersWithSpaces>15140</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2018-11-22T01:21:55Z</dcterms:created>
  <dc:creator/>
  <dc:description/>
  <dc:language>uk-UA</dc:language>
  <cp:lastModifiedBy/>
  <dcterms:modified xsi:type="dcterms:W3CDTF">2019-11-11T18:45:45Z</dcterms:modified>
  <cp:revision>8</cp:revision>
  <dc:subject/>
  <dc:title/>
</cp:coreProperties>
</file>